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169" w:rsidRDefault="004A5169" w:rsidP="00C416C4">
      <w:pPr>
        <w:jc w:val="both"/>
      </w:pPr>
    </w:p>
    <w:p w:rsidR="00C416C4" w:rsidRDefault="00192F01" w:rsidP="00C416C4">
      <w:pPr>
        <w:jc w:val="both"/>
        <w:rPr>
          <w:rFonts w:eastAsia="Times New Roman" w:cstheme="minorHAnsi"/>
          <w:b/>
          <w:bCs/>
          <w:sz w:val="28"/>
          <w:szCs w:val="24"/>
          <w:lang w:eastAsia="es-CO"/>
        </w:rPr>
      </w:pPr>
      <w:r>
        <w:rPr>
          <w:noProof/>
          <w:lang w:eastAsia="es-CO"/>
        </w:rPr>
        <mc:AlternateContent>
          <mc:Choice Requires="wps">
            <w:drawing>
              <wp:anchor distT="0" distB="0" distL="114300" distR="114300" simplePos="0" relativeHeight="251659264" behindDoc="0" locked="0" layoutInCell="1" allowOverlap="1" wp14:anchorId="27518D5E" wp14:editId="7EA9053E">
                <wp:simplePos x="0" y="0"/>
                <wp:positionH relativeFrom="column">
                  <wp:posOffset>2047875</wp:posOffset>
                </wp:positionH>
                <wp:positionV relativeFrom="paragraph">
                  <wp:posOffset>362585</wp:posOffset>
                </wp:positionV>
                <wp:extent cx="4351454" cy="584775"/>
                <wp:effectExtent l="0" t="0" r="0" b="0"/>
                <wp:wrapNone/>
                <wp:docPr id="19" name="CuadroTexto 18"/>
                <wp:cNvGraphicFramePr/>
                <a:graphic xmlns:a="http://schemas.openxmlformats.org/drawingml/2006/main">
                  <a:graphicData uri="http://schemas.microsoft.com/office/word/2010/wordprocessingShape">
                    <wps:wsp>
                      <wps:cNvSpPr txBox="1"/>
                      <wps:spPr>
                        <a:xfrm>
                          <a:off x="0" y="0"/>
                          <a:ext cx="4351454" cy="584775"/>
                        </a:xfrm>
                        <a:prstGeom prst="rect">
                          <a:avLst/>
                        </a:prstGeom>
                        <a:noFill/>
                      </wps:spPr>
                      <wps:txbx>
                        <w:txbxContent>
                          <w:p w:rsidR="00192F01" w:rsidRPr="00192F01" w:rsidRDefault="00192F01" w:rsidP="00192F01">
                            <w:pPr>
                              <w:pStyle w:val="NormalWeb"/>
                              <w:spacing w:before="0" w:beforeAutospacing="0" w:after="0" w:afterAutospacing="0"/>
                              <w:jc w:val="center"/>
                              <w:rPr>
                                <w:rFonts w:asciiTheme="minorHAnsi" w:eastAsiaTheme="minorHAnsi" w:hAnsiTheme="minorHAnsi" w:cstheme="minorHAnsi"/>
                                <w:b/>
                                <w:lang w:eastAsia="en-US"/>
                              </w:rPr>
                            </w:pPr>
                            <w:r w:rsidRPr="00192F01">
                              <w:rPr>
                                <w:rFonts w:asciiTheme="minorHAnsi" w:eastAsiaTheme="minorHAnsi" w:hAnsiTheme="minorHAnsi" w:cstheme="minorHAnsi"/>
                                <w:b/>
                                <w:lang w:eastAsia="en-US"/>
                              </w:rPr>
                              <w:t>Dirección de Investigación y Extensión</w:t>
                            </w:r>
                          </w:p>
                          <w:p w:rsidR="00192F01" w:rsidRPr="00192F01" w:rsidRDefault="00192F01" w:rsidP="00192F01">
                            <w:pPr>
                              <w:pStyle w:val="NormalWeb"/>
                              <w:spacing w:before="0" w:beforeAutospacing="0" w:after="0" w:afterAutospacing="0"/>
                              <w:jc w:val="center"/>
                              <w:rPr>
                                <w:rFonts w:asciiTheme="minorHAnsi" w:eastAsiaTheme="minorHAnsi" w:hAnsiTheme="minorHAnsi" w:cstheme="minorHAnsi"/>
                                <w:b/>
                                <w:lang w:eastAsia="en-US"/>
                              </w:rPr>
                            </w:pPr>
                            <w:r w:rsidRPr="00192F01">
                              <w:rPr>
                                <w:rFonts w:asciiTheme="minorHAnsi" w:eastAsiaTheme="minorHAnsi" w:hAnsiTheme="minorHAnsi" w:cstheme="minorHAnsi"/>
                                <w:b/>
                                <w:lang w:eastAsia="en-US"/>
                              </w:rPr>
                              <w:t>Sede Medellín</w:t>
                            </w:r>
                          </w:p>
                        </w:txbxContent>
                      </wps:txbx>
                      <wps:bodyPr wrap="square" rtlCol="0">
                        <a:spAutoFit/>
                      </wps:bodyPr>
                    </wps:wsp>
                  </a:graphicData>
                </a:graphic>
              </wp:anchor>
            </w:drawing>
          </mc:Choice>
          <mc:Fallback>
            <w:pict>
              <v:shapetype w14:anchorId="27518D5E" id="_x0000_t202" coordsize="21600,21600" o:spt="202" path="m,l,21600r21600,l21600,xe">
                <v:stroke joinstyle="miter"/>
                <v:path gradientshapeok="t" o:connecttype="rect"/>
              </v:shapetype>
              <v:shape id="CuadroTexto 18" o:spid="_x0000_s1026" type="#_x0000_t202" style="position:absolute;left:0;text-align:left;margin-left:161.25pt;margin-top:28.55pt;width:342.65pt;height:4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" filled="f" stroked="f">
                <v:textbox style="mso-fit-shape-to-text:t">
                  <w:txbxContent>
                    <w:p w:rsidR="00192F01" w:rsidRPr="00192F01" w:rsidRDefault="00192F01" w:rsidP="00192F01">
                      <w:pPr>
                        <w:pStyle w:val="NormalWeb"/>
                        <w:spacing w:before="0" w:beforeAutospacing="0" w:after="0" w:afterAutospacing="0"/>
                        <w:jc w:val="center"/>
                        <w:rPr>
                          <w:rFonts w:asciiTheme="minorHAnsi" w:eastAsiaTheme="minorHAnsi" w:hAnsiTheme="minorHAnsi" w:cstheme="minorHAnsi"/>
                          <w:b/>
                          <w:lang w:eastAsia="en-US"/>
                        </w:rPr>
                      </w:pPr>
                      <w:r w:rsidRPr="00192F01">
                        <w:rPr>
                          <w:rFonts w:asciiTheme="minorHAnsi" w:eastAsiaTheme="minorHAnsi" w:hAnsiTheme="minorHAnsi" w:cstheme="minorHAnsi"/>
                          <w:b/>
                          <w:lang w:eastAsia="en-US"/>
                        </w:rPr>
                        <w:t>Dirección de Investigación y Extensión</w:t>
                      </w:r>
                    </w:p>
                    <w:p w:rsidR="00192F01" w:rsidRPr="00192F01" w:rsidRDefault="00192F01" w:rsidP="00192F01">
                      <w:pPr>
                        <w:pStyle w:val="NormalWeb"/>
                        <w:spacing w:before="0" w:beforeAutospacing="0" w:after="0" w:afterAutospacing="0"/>
                        <w:jc w:val="center"/>
                        <w:rPr>
                          <w:rFonts w:asciiTheme="minorHAnsi" w:eastAsiaTheme="minorHAnsi" w:hAnsiTheme="minorHAnsi" w:cstheme="minorHAnsi"/>
                          <w:b/>
                          <w:lang w:eastAsia="en-US"/>
                        </w:rPr>
                      </w:pPr>
                      <w:r w:rsidRPr="00192F01">
                        <w:rPr>
                          <w:rFonts w:asciiTheme="minorHAnsi" w:eastAsiaTheme="minorHAnsi" w:hAnsiTheme="minorHAnsi" w:cstheme="minorHAnsi"/>
                          <w:b/>
                          <w:lang w:eastAsia="en-US"/>
                        </w:rPr>
                        <w:t>Sede Medellín</w:t>
                      </w:r>
                    </w:p>
                  </w:txbxContent>
                </v:textbox>
              </v:shape>
            </w:pict>
          </mc:Fallback>
        </mc:AlternateContent>
      </w:r>
      <w:r w:rsidR="00C416C4">
        <w:rPr>
          <w:noProof/>
          <w:lang w:eastAsia="es-CO"/>
        </w:rPr>
        <w:drawing>
          <wp:inline distT="0" distB="0" distL="0" distR="0" wp14:anchorId="09C64CEE" wp14:editId="70263061">
            <wp:extent cx="1447800" cy="1158240"/>
            <wp:effectExtent l="0" t="0" r="0" b="381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447800" cy="1158240"/>
                    </a:xfrm>
                    <a:prstGeom prst="rect">
                      <a:avLst/>
                    </a:prstGeom>
                  </pic:spPr>
                </pic:pic>
              </a:graphicData>
            </a:graphic>
          </wp:inline>
        </w:drawing>
      </w:r>
      <w:r w:rsidR="003A3897">
        <w:rPr>
          <w:rFonts w:eastAsia="Times New Roman" w:cstheme="minorHAnsi"/>
          <w:b/>
          <w:bCs/>
          <w:sz w:val="28"/>
          <w:szCs w:val="24"/>
          <w:lang w:eastAsia="es-CO"/>
        </w:rPr>
        <w:t xml:space="preserve">    </w:t>
      </w:r>
      <w:r w:rsidR="003A3897">
        <w:rPr>
          <w:rFonts w:eastAsia="Times New Roman" w:cstheme="minorHAnsi"/>
          <w:b/>
          <w:bCs/>
          <w:sz w:val="28"/>
          <w:szCs w:val="24"/>
          <w:lang w:eastAsia="es-CO"/>
        </w:rPr>
        <w:tab/>
      </w:r>
      <w:r w:rsidR="003A3897">
        <w:rPr>
          <w:rFonts w:eastAsia="Times New Roman" w:cstheme="minorHAnsi"/>
          <w:b/>
          <w:bCs/>
          <w:sz w:val="28"/>
          <w:szCs w:val="24"/>
          <w:lang w:eastAsia="es-CO"/>
        </w:rPr>
        <w:tab/>
      </w:r>
      <w:r w:rsidR="003A3897">
        <w:rPr>
          <w:rFonts w:eastAsia="Times New Roman" w:cstheme="minorHAnsi"/>
          <w:b/>
          <w:bCs/>
          <w:sz w:val="28"/>
          <w:szCs w:val="24"/>
          <w:lang w:eastAsia="es-CO"/>
        </w:rPr>
        <w:tab/>
      </w:r>
      <w:r w:rsidR="003A3897">
        <w:rPr>
          <w:rFonts w:eastAsia="Times New Roman" w:cstheme="minorHAnsi"/>
          <w:b/>
          <w:bCs/>
          <w:sz w:val="28"/>
          <w:szCs w:val="24"/>
          <w:lang w:eastAsia="es-CO"/>
        </w:rPr>
        <w:tab/>
      </w:r>
      <w:r w:rsidR="003A3897">
        <w:rPr>
          <w:rFonts w:eastAsia="Times New Roman" w:cstheme="minorHAnsi"/>
          <w:b/>
          <w:bCs/>
          <w:sz w:val="28"/>
          <w:szCs w:val="24"/>
          <w:lang w:eastAsia="es-CO"/>
        </w:rPr>
        <w:tab/>
      </w:r>
      <w:r w:rsidR="003A3897">
        <w:rPr>
          <w:rFonts w:eastAsia="Times New Roman" w:cstheme="minorHAnsi"/>
          <w:b/>
          <w:bCs/>
          <w:sz w:val="28"/>
          <w:szCs w:val="24"/>
          <w:lang w:eastAsia="es-CO"/>
        </w:rPr>
        <w:tab/>
      </w:r>
    </w:p>
    <w:p w:rsidR="0033189C" w:rsidRPr="00C416C4" w:rsidRDefault="00FE607D" w:rsidP="00C416C4">
      <w:pPr>
        <w:jc w:val="center"/>
        <w:rPr>
          <w:rFonts w:cstheme="minorHAnsi"/>
          <w:sz w:val="24"/>
        </w:rPr>
      </w:pPr>
      <w:r>
        <w:rPr>
          <w:rFonts w:eastAsia="Times New Roman" w:cstheme="minorHAnsi"/>
          <w:b/>
          <w:bCs/>
          <w:sz w:val="28"/>
          <w:szCs w:val="24"/>
          <w:lang w:eastAsia="es-CO"/>
        </w:rPr>
        <w:t xml:space="preserve">ESQUEMAS DE </w:t>
      </w:r>
      <w:r w:rsidR="00F67698">
        <w:rPr>
          <w:rFonts w:eastAsia="Times New Roman" w:cstheme="minorHAnsi"/>
          <w:b/>
          <w:bCs/>
          <w:sz w:val="28"/>
          <w:szCs w:val="24"/>
          <w:lang w:eastAsia="es-CO"/>
        </w:rPr>
        <w:t xml:space="preserve">TRANSFERENCIA Y </w:t>
      </w:r>
      <w:r w:rsidR="004B47DA">
        <w:rPr>
          <w:rFonts w:eastAsia="Times New Roman" w:cstheme="minorHAnsi"/>
          <w:b/>
          <w:bCs/>
          <w:sz w:val="28"/>
          <w:szCs w:val="24"/>
          <w:lang w:eastAsia="es-CO"/>
        </w:rPr>
        <w:t>COMERCIALIZACION</w:t>
      </w:r>
      <w:r w:rsidR="00F67698">
        <w:rPr>
          <w:rFonts w:eastAsia="Times New Roman" w:cstheme="minorHAnsi"/>
          <w:b/>
          <w:bCs/>
          <w:sz w:val="28"/>
          <w:szCs w:val="24"/>
          <w:lang w:eastAsia="es-CO"/>
        </w:rPr>
        <w:t xml:space="preserve"> DE SOFTWARE</w:t>
      </w:r>
    </w:p>
    <w:p w:rsidR="00DF74FA" w:rsidRPr="00811D89" w:rsidRDefault="00627B61" w:rsidP="008B77F1">
      <w:pPr>
        <w:pStyle w:val="Sinespaciado"/>
        <w:spacing w:line="276" w:lineRule="auto"/>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Por recomendación del C</w:t>
      </w:r>
      <w:r w:rsidR="00DF74FA" w:rsidRPr="00811D89">
        <w:rPr>
          <w:rFonts w:asciiTheme="minorHAnsi" w:eastAsiaTheme="minorHAnsi" w:hAnsiTheme="minorHAnsi" w:cstheme="minorHAnsi"/>
          <w:sz w:val="24"/>
          <w:szCs w:val="24"/>
        </w:rPr>
        <w:t>omité de Propiedad Intelectual de la Sede</w:t>
      </w:r>
      <w:r w:rsidR="00E65E65">
        <w:rPr>
          <w:rFonts w:asciiTheme="minorHAnsi" w:eastAsiaTheme="minorHAnsi" w:hAnsiTheme="minorHAnsi" w:cstheme="minorHAnsi"/>
          <w:sz w:val="24"/>
          <w:szCs w:val="24"/>
        </w:rPr>
        <w:t>,</w:t>
      </w:r>
      <w:r w:rsidR="00DF74FA" w:rsidRPr="00811D89">
        <w:rPr>
          <w:rFonts w:asciiTheme="minorHAnsi" w:eastAsiaTheme="minorHAnsi" w:hAnsiTheme="minorHAnsi" w:cstheme="minorHAnsi"/>
          <w:sz w:val="24"/>
          <w:szCs w:val="24"/>
        </w:rPr>
        <w:t xml:space="preserve"> </w:t>
      </w:r>
      <w:r w:rsidR="00BB5C65">
        <w:rPr>
          <w:rFonts w:asciiTheme="minorHAnsi" w:eastAsiaTheme="minorHAnsi" w:hAnsiTheme="minorHAnsi" w:cstheme="minorHAnsi"/>
          <w:sz w:val="24"/>
          <w:szCs w:val="24"/>
        </w:rPr>
        <w:t xml:space="preserve">se elaboró el siguiente documento con el fin de </w:t>
      </w:r>
      <w:r w:rsidR="00DF74FA" w:rsidRPr="00811D89">
        <w:rPr>
          <w:rFonts w:asciiTheme="minorHAnsi" w:eastAsiaTheme="minorHAnsi" w:hAnsiTheme="minorHAnsi" w:cstheme="minorHAnsi"/>
          <w:sz w:val="24"/>
          <w:szCs w:val="24"/>
        </w:rPr>
        <w:t>orient</w:t>
      </w:r>
      <w:r w:rsidR="00BB5C65">
        <w:rPr>
          <w:rFonts w:asciiTheme="minorHAnsi" w:eastAsiaTheme="minorHAnsi" w:hAnsiTheme="minorHAnsi" w:cstheme="minorHAnsi"/>
          <w:sz w:val="24"/>
          <w:szCs w:val="24"/>
        </w:rPr>
        <w:t xml:space="preserve">ar </w:t>
      </w:r>
      <w:r w:rsidR="00DF74FA" w:rsidRPr="00811D89">
        <w:rPr>
          <w:rFonts w:asciiTheme="minorHAnsi" w:eastAsiaTheme="minorHAnsi" w:hAnsiTheme="minorHAnsi" w:cstheme="minorHAnsi"/>
          <w:sz w:val="24"/>
          <w:szCs w:val="24"/>
        </w:rPr>
        <w:t xml:space="preserve"> a los </w:t>
      </w:r>
      <w:r w:rsidR="00E65E65">
        <w:rPr>
          <w:rFonts w:asciiTheme="minorHAnsi" w:eastAsiaTheme="minorHAnsi" w:hAnsiTheme="minorHAnsi" w:cstheme="minorHAnsi"/>
          <w:sz w:val="24"/>
          <w:szCs w:val="24"/>
        </w:rPr>
        <w:t xml:space="preserve">autores de software en los </w:t>
      </w:r>
      <w:r w:rsidR="00DF74FA" w:rsidRPr="00811D89">
        <w:rPr>
          <w:rFonts w:asciiTheme="minorHAnsi" w:eastAsiaTheme="minorHAnsi" w:hAnsiTheme="minorHAnsi" w:cstheme="minorHAnsi"/>
          <w:sz w:val="24"/>
          <w:szCs w:val="24"/>
        </w:rPr>
        <w:t xml:space="preserve"> tipos de licencia</w:t>
      </w:r>
      <w:r w:rsidR="00A62FA5">
        <w:rPr>
          <w:rFonts w:asciiTheme="minorHAnsi" w:eastAsiaTheme="minorHAnsi" w:hAnsiTheme="minorHAnsi" w:cstheme="minorHAnsi"/>
          <w:sz w:val="24"/>
          <w:szCs w:val="24"/>
        </w:rPr>
        <w:t xml:space="preserve"> y modelos de negocio,</w:t>
      </w:r>
      <w:r w:rsidR="00DF74FA" w:rsidRPr="00811D89">
        <w:rPr>
          <w:rFonts w:asciiTheme="minorHAnsi" w:eastAsiaTheme="minorHAnsi" w:hAnsiTheme="minorHAnsi" w:cstheme="minorHAnsi"/>
          <w:sz w:val="24"/>
          <w:szCs w:val="24"/>
        </w:rPr>
        <w:t xml:space="preserve"> para que al momento de presentar la solicitud de registro de software, el autor pueda </w:t>
      </w:r>
      <w:r w:rsidR="00B60A9C" w:rsidRPr="00811D89">
        <w:rPr>
          <w:rFonts w:asciiTheme="minorHAnsi" w:eastAsiaTheme="minorHAnsi" w:hAnsiTheme="minorHAnsi" w:cstheme="minorHAnsi"/>
          <w:sz w:val="24"/>
          <w:szCs w:val="24"/>
        </w:rPr>
        <w:t xml:space="preserve">recomendar </w:t>
      </w:r>
      <w:r w:rsidR="00A62FA5" w:rsidRPr="00A62FA5">
        <w:rPr>
          <w:rFonts w:asciiTheme="minorHAnsi" w:eastAsiaTheme="minorHAnsi" w:hAnsiTheme="minorHAnsi" w:cstheme="minorHAnsi"/>
          <w:sz w:val="24"/>
          <w:szCs w:val="24"/>
        </w:rPr>
        <w:t xml:space="preserve">el </w:t>
      </w:r>
      <w:r w:rsidR="00A62FA5">
        <w:rPr>
          <w:rFonts w:asciiTheme="minorHAnsi" w:eastAsiaTheme="minorHAnsi" w:hAnsiTheme="minorHAnsi" w:cstheme="minorHAnsi"/>
          <w:sz w:val="24"/>
          <w:szCs w:val="24"/>
        </w:rPr>
        <w:t>esquema</w:t>
      </w:r>
      <w:r w:rsidR="00A62FA5" w:rsidRPr="00A62FA5">
        <w:rPr>
          <w:rFonts w:asciiTheme="minorHAnsi" w:eastAsiaTheme="minorHAnsi" w:hAnsiTheme="minorHAnsi" w:cstheme="minorHAnsi"/>
          <w:sz w:val="24"/>
          <w:szCs w:val="24"/>
        </w:rPr>
        <w:t xml:space="preserve"> de </w:t>
      </w:r>
      <w:r w:rsidR="00BC5CA8">
        <w:rPr>
          <w:rFonts w:asciiTheme="minorHAnsi" w:eastAsiaTheme="minorHAnsi" w:hAnsiTheme="minorHAnsi" w:cstheme="minorHAnsi"/>
          <w:sz w:val="24"/>
          <w:szCs w:val="24"/>
        </w:rPr>
        <w:t>transferencia</w:t>
      </w:r>
      <w:r w:rsidR="00F67698">
        <w:rPr>
          <w:rFonts w:asciiTheme="minorHAnsi" w:eastAsiaTheme="minorHAnsi" w:hAnsiTheme="minorHAnsi" w:cstheme="minorHAnsi"/>
          <w:sz w:val="24"/>
          <w:szCs w:val="24"/>
        </w:rPr>
        <w:t xml:space="preserve"> y comercialización del </w:t>
      </w:r>
      <w:r w:rsidR="00A62FA5" w:rsidRPr="00A62FA5">
        <w:rPr>
          <w:rFonts w:asciiTheme="minorHAnsi" w:eastAsiaTheme="minorHAnsi" w:hAnsiTheme="minorHAnsi" w:cstheme="minorHAnsi"/>
          <w:sz w:val="24"/>
          <w:szCs w:val="24"/>
        </w:rPr>
        <w:t>software.</w:t>
      </w:r>
    </w:p>
    <w:p w:rsidR="00025B62" w:rsidRDefault="00025B62" w:rsidP="00025B62">
      <w:pPr>
        <w:tabs>
          <w:tab w:val="left" w:pos="2423"/>
        </w:tabs>
        <w:jc w:val="both"/>
        <w:rPr>
          <w:rFonts w:cstheme="minorHAnsi"/>
          <w:sz w:val="24"/>
          <w:szCs w:val="24"/>
        </w:rPr>
      </w:pPr>
    </w:p>
    <w:p w:rsidR="0033189C" w:rsidRPr="00B83AC3" w:rsidRDefault="00B37AAA" w:rsidP="00B37AAA">
      <w:pPr>
        <w:pStyle w:val="Prrafodelista"/>
        <w:tabs>
          <w:tab w:val="left" w:pos="2423"/>
        </w:tabs>
        <w:ind w:left="0"/>
        <w:jc w:val="both"/>
        <w:rPr>
          <w:rFonts w:cstheme="minorHAnsi"/>
          <w:b/>
          <w:sz w:val="24"/>
          <w:szCs w:val="24"/>
        </w:rPr>
      </w:pPr>
      <w:r>
        <w:rPr>
          <w:rFonts w:cstheme="minorHAnsi"/>
          <w:b/>
          <w:sz w:val="24"/>
          <w:szCs w:val="24"/>
        </w:rPr>
        <w:t>1</w:t>
      </w:r>
      <w:r w:rsidR="00DB41D5" w:rsidRPr="00B83AC3">
        <w:rPr>
          <w:rFonts w:cstheme="minorHAnsi"/>
          <w:b/>
          <w:sz w:val="24"/>
          <w:szCs w:val="24"/>
        </w:rPr>
        <w:t xml:space="preserve">. </w:t>
      </w:r>
      <w:r w:rsidR="00DB41D5" w:rsidRPr="00D45D04">
        <w:rPr>
          <w:rFonts w:cstheme="minorHAnsi"/>
          <w:b/>
          <w:sz w:val="24"/>
          <w:szCs w:val="24"/>
        </w:rPr>
        <w:t>Definiciones</w:t>
      </w:r>
    </w:p>
    <w:p w:rsidR="00B63A14" w:rsidRDefault="00B63A14" w:rsidP="00C416C4">
      <w:pPr>
        <w:tabs>
          <w:tab w:val="left" w:pos="2423"/>
        </w:tabs>
        <w:jc w:val="both"/>
        <w:rPr>
          <w:rFonts w:cstheme="minorHAnsi"/>
          <w:sz w:val="24"/>
          <w:szCs w:val="24"/>
        </w:rPr>
      </w:pPr>
      <w:r w:rsidRPr="00C416C4">
        <w:rPr>
          <w:rFonts w:cstheme="minorHAnsi"/>
          <w:sz w:val="24"/>
          <w:szCs w:val="24"/>
        </w:rPr>
        <w:t xml:space="preserve">Para </w:t>
      </w:r>
      <w:r w:rsidR="00B60A9C">
        <w:rPr>
          <w:rFonts w:cstheme="minorHAnsi"/>
          <w:sz w:val="24"/>
          <w:szCs w:val="24"/>
        </w:rPr>
        <w:t xml:space="preserve">los </w:t>
      </w:r>
      <w:r w:rsidRPr="00C416C4">
        <w:rPr>
          <w:rFonts w:cstheme="minorHAnsi"/>
          <w:sz w:val="24"/>
          <w:szCs w:val="24"/>
        </w:rPr>
        <w:t>efectos, se adoptan las siguientes definiciones:</w:t>
      </w:r>
    </w:p>
    <w:tbl>
      <w:tblPr>
        <w:tblStyle w:val="Tablaconcuadrcula"/>
        <w:tblW w:w="0" w:type="auto"/>
        <w:tblLook w:val="04A0" w:firstRow="1" w:lastRow="0" w:firstColumn="1" w:lastColumn="0" w:noHBand="0" w:noVBand="1"/>
      </w:tblPr>
      <w:tblGrid>
        <w:gridCol w:w="2376"/>
        <w:gridCol w:w="6974"/>
      </w:tblGrid>
      <w:tr w:rsidR="00BC5CA8" w:rsidRPr="00C416C4" w:rsidTr="009B5A4A">
        <w:trPr>
          <w:trHeight w:val="555"/>
        </w:trPr>
        <w:tc>
          <w:tcPr>
            <w:tcW w:w="2376" w:type="dxa"/>
            <w:noWrap/>
          </w:tcPr>
          <w:p w:rsidR="00BC5CA8" w:rsidRPr="00F640B1" w:rsidRDefault="00BC5CA8" w:rsidP="00CF112E">
            <w:pPr>
              <w:tabs>
                <w:tab w:val="left" w:pos="2423"/>
              </w:tabs>
              <w:jc w:val="both"/>
              <w:rPr>
                <w:rFonts w:cstheme="minorHAnsi"/>
                <w:b/>
                <w:bCs/>
                <w:sz w:val="24"/>
                <w:szCs w:val="24"/>
              </w:rPr>
            </w:pPr>
            <w:r>
              <w:rPr>
                <w:rFonts w:cstheme="minorHAnsi"/>
                <w:b/>
                <w:bCs/>
                <w:sz w:val="24"/>
                <w:szCs w:val="24"/>
              </w:rPr>
              <w:t>Transferencia</w:t>
            </w:r>
          </w:p>
        </w:tc>
        <w:tc>
          <w:tcPr>
            <w:tcW w:w="7088" w:type="dxa"/>
          </w:tcPr>
          <w:p w:rsidR="00BC5CA8" w:rsidRPr="00D43A91" w:rsidRDefault="00BC5CA8" w:rsidP="00BC5CA8">
            <w:pPr>
              <w:tabs>
                <w:tab w:val="left" w:pos="2423"/>
              </w:tabs>
              <w:jc w:val="both"/>
              <w:rPr>
                <w:rFonts w:cstheme="minorHAnsi"/>
                <w:sz w:val="24"/>
                <w:szCs w:val="24"/>
              </w:rPr>
            </w:pPr>
            <w:r w:rsidRPr="00BC5CA8">
              <w:rPr>
                <w:rFonts w:cstheme="minorHAnsi"/>
                <w:sz w:val="24"/>
                <w:szCs w:val="24"/>
              </w:rPr>
              <w:t xml:space="preserve">Proceso de transferir de una organización a otra los </w:t>
            </w:r>
            <w:r>
              <w:rPr>
                <w:rFonts w:cstheme="minorHAnsi"/>
                <w:sz w:val="24"/>
                <w:szCs w:val="24"/>
              </w:rPr>
              <w:t>desarrollos</w:t>
            </w:r>
            <w:r w:rsidRPr="00BC5CA8">
              <w:rPr>
                <w:rFonts w:cstheme="minorHAnsi"/>
                <w:sz w:val="24"/>
                <w:szCs w:val="24"/>
              </w:rPr>
              <w:t>, con el fin de promover el desarrollo y la comercialización.</w:t>
            </w:r>
            <w:r>
              <w:rPr>
                <w:rFonts w:cstheme="minorHAnsi"/>
                <w:sz w:val="24"/>
                <w:szCs w:val="24"/>
              </w:rPr>
              <w:t xml:space="preserve"> </w:t>
            </w:r>
            <w:r w:rsidRPr="00BC5CA8">
              <w:rPr>
                <w:rFonts w:cstheme="minorHAnsi"/>
                <w:sz w:val="24"/>
                <w:szCs w:val="24"/>
              </w:rPr>
              <w:t xml:space="preserve">Esta transferencia se lleva a cabo por lo general a través de la firma de acuerdos (o contratos) de concesión de licencias entre las universidades y las empresas privadas o </w:t>
            </w:r>
            <w:r>
              <w:rPr>
                <w:rFonts w:cstheme="minorHAnsi"/>
                <w:sz w:val="24"/>
                <w:szCs w:val="24"/>
              </w:rPr>
              <w:t>entidades públicas.</w:t>
            </w:r>
          </w:p>
        </w:tc>
      </w:tr>
      <w:tr w:rsidR="00811D89" w:rsidRPr="00C416C4" w:rsidTr="009B5A4A">
        <w:trPr>
          <w:trHeight w:val="555"/>
        </w:trPr>
        <w:tc>
          <w:tcPr>
            <w:tcW w:w="2376" w:type="dxa"/>
            <w:noWrap/>
          </w:tcPr>
          <w:p w:rsidR="00811D89" w:rsidRPr="00C416C4" w:rsidRDefault="00811D89" w:rsidP="00CF112E">
            <w:pPr>
              <w:tabs>
                <w:tab w:val="left" w:pos="2423"/>
              </w:tabs>
              <w:jc w:val="both"/>
              <w:rPr>
                <w:rFonts w:cstheme="minorHAnsi"/>
                <w:b/>
                <w:bCs/>
                <w:sz w:val="24"/>
                <w:szCs w:val="24"/>
              </w:rPr>
            </w:pPr>
            <w:r w:rsidRPr="00F640B1">
              <w:rPr>
                <w:rFonts w:cstheme="minorHAnsi"/>
                <w:b/>
                <w:bCs/>
                <w:sz w:val="24"/>
                <w:szCs w:val="24"/>
              </w:rPr>
              <w:t>Licencia de software</w:t>
            </w:r>
          </w:p>
        </w:tc>
        <w:tc>
          <w:tcPr>
            <w:tcW w:w="7088" w:type="dxa"/>
          </w:tcPr>
          <w:p w:rsidR="00D43A91" w:rsidRPr="00C416C4" w:rsidRDefault="00D43A91" w:rsidP="00BC5CA8">
            <w:pPr>
              <w:tabs>
                <w:tab w:val="left" w:pos="2423"/>
              </w:tabs>
              <w:jc w:val="both"/>
              <w:rPr>
                <w:rFonts w:cstheme="minorHAnsi"/>
                <w:sz w:val="24"/>
                <w:szCs w:val="24"/>
              </w:rPr>
            </w:pPr>
            <w:r w:rsidRPr="00D43A91">
              <w:rPr>
                <w:rFonts w:cstheme="minorHAnsi"/>
                <w:sz w:val="24"/>
                <w:szCs w:val="24"/>
              </w:rPr>
              <w:t>Una licencia de software es un contrato entre el licenciante (titular) y el licenciatario (usuario consumidor) del programa informático, para utilizar el software cumpliendo una serie de términos y condiciones establecidas dentro de sus cláusulas.</w:t>
            </w:r>
          </w:p>
        </w:tc>
      </w:tr>
      <w:tr w:rsidR="00AC348C" w:rsidRPr="00C416C4" w:rsidTr="009B5A4A">
        <w:trPr>
          <w:trHeight w:val="555"/>
        </w:trPr>
        <w:tc>
          <w:tcPr>
            <w:tcW w:w="2376" w:type="dxa"/>
            <w:noWrap/>
          </w:tcPr>
          <w:p w:rsidR="00AC348C" w:rsidRPr="00F640B1" w:rsidRDefault="00AC348C" w:rsidP="00CF112E">
            <w:pPr>
              <w:tabs>
                <w:tab w:val="left" w:pos="2423"/>
              </w:tabs>
              <w:jc w:val="both"/>
              <w:rPr>
                <w:rFonts w:cstheme="minorHAnsi"/>
                <w:b/>
                <w:bCs/>
                <w:sz w:val="24"/>
                <w:szCs w:val="24"/>
              </w:rPr>
            </w:pPr>
            <w:r>
              <w:rPr>
                <w:rFonts w:cstheme="minorHAnsi"/>
                <w:b/>
                <w:bCs/>
                <w:sz w:val="24"/>
                <w:szCs w:val="24"/>
              </w:rPr>
              <w:t>Licenciante</w:t>
            </w:r>
          </w:p>
        </w:tc>
        <w:tc>
          <w:tcPr>
            <w:tcW w:w="7088" w:type="dxa"/>
          </w:tcPr>
          <w:p w:rsidR="00AC348C" w:rsidRDefault="00D43A91" w:rsidP="00CF112E">
            <w:pPr>
              <w:tabs>
                <w:tab w:val="left" w:pos="2423"/>
              </w:tabs>
              <w:jc w:val="both"/>
              <w:rPr>
                <w:rFonts w:cstheme="minorHAnsi"/>
                <w:sz w:val="24"/>
                <w:szCs w:val="24"/>
              </w:rPr>
            </w:pPr>
            <w:r>
              <w:rPr>
                <w:rFonts w:cstheme="minorHAnsi"/>
                <w:sz w:val="24"/>
                <w:szCs w:val="24"/>
              </w:rPr>
              <w:t>E</w:t>
            </w:r>
            <w:r w:rsidRPr="00D43A91">
              <w:rPr>
                <w:rFonts w:cstheme="minorHAnsi"/>
                <w:sz w:val="24"/>
                <w:szCs w:val="24"/>
              </w:rPr>
              <w:t>s aquel que provee el software más la licencia al licenciatario, la cual, le permitirá a este último tener ciertos derechos sobre el software.</w:t>
            </w:r>
          </w:p>
        </w:tc>
      </w:tr>
      <w:tr w:rsidR="00AC348C" w:rsidRPr="00C416C4" w:rsidTr="009B5A4A">
        <w:trPr>
          <w:trHeight w:val="555"/>
        </w:trPr>
        <w:tc>
          <w:tcPr>
            <w:tcW w:w="2376" w:type="dxa"/>
            <w:noWrap/>
          </w:tcPr>
          <w:p w:rsidR="00AC348C" w:rsidRDefault="00AC348C" w:rsidP="00CF112E">
            <w:pPr>
              <w:tabs>
                <w:tab w:val="left" w:pos="2423"/>
              </w:tabs>
              <w:jc w:val="both"/>
              <w:rPr>
                <w:rFonts w:cstheme="minorHAnsi"/>
                <w:b/>
                <w:bCs/>
                <w:sz w:val="24"/>
                <w:szCs w:val="24"/>
              </w:rPr>
            </w:pPr>
            <w:r>
              <w:rPr>
                <w:rFonts w:cstheme="minorHAnsi"/>
                <w:b/>
                <w:bCs/>
                <w:sz w:val="24"/>
                <w:szCs w:val="24"/>
              </w:rPr>
              <w:t>Licenciatario</w:t>
            </w:r>
          </w:p>
        </w:tc>
        <w:tc>
          <w:tcPr>
            <w:tcW w:w="7088" w:type="dxa"/>
          </w:tcPr>
          <w:p w:rsidR="00AC348C" w:rsidRDefault="00D43A91" w:rsidP="00D43A91">
            <w:pPr>
              <w:tabs>
                <w:tab w:val="left" w:pos="2423"/>
              </w:tabs>
              <w:jc w:val="both"/>
              <w:rPr>
                <w:rFonts w:cstheme="minorHAnsi"/>
                <w:sz w:val="24"/>
                <w:szCs w:val="24"/>
              </w:rPr>
            </w:pPr>
            <w:r w:rsidRPr="00D43A91">
              <w:rPr>
                <w:rFonts w:cstheme="minorHAnsi"/>
                <w:sz w:val="24"/>
                <w:szCs w:val="24"/>
              </w:rPr>
              <w:t>El licenciatario es aquella persona física o jurídica que se le permite ejercer el derecho de uso más algún otro derecho de explotación sobre un determinado software cumpliendo las condiciones establecidas por la licencia otorgada por el licenciante.</w:t>
            </w:r>
          </w:p>
        </w:tc>
      </w:tr>
      <w:tr w:rsidR="00811D89" w:rsidRPr="00C416C4" w:rsidTr="009B5A4A">
        <w:trPr>
          <w:trHeight w:val="750"/>
        </w:trPr>
        <w:tc>
          <w:tcPr>
            <w:tcW w:w="2376" w:type="dxa"/>
            <w:noWrap/>
            <w:hideMark/>
          </w:tcPr>
          <w:p w:rsidR="00811D89" w:rsidRPr="00C416C4" w:rsidRDefault="00811D89" w:rsidP="00C416C4">
            <w:pPr>
              <w:tabs>
                <w:tab w:val="left" w:pos="2423"/>
              </w:tabs>
              <w:jc w:val="both"/>
              <w:rPr>
                <w:rFonts w:cstheme="minorHAnsi"/>
                <w:b/>
                <w:bCs/>
                <w:sz w:val="24"/>
                <w:szCs w:val="24"/>
              </w:rPr>
            </w:pPr>
            <w:r w:rsidRPr="00C416C4">
              <w:rPr>
                <w:rFonts w:cstheme="minorHAnsi"/>
                <w:b/>
                <w:bCs/>
                <w:sz w:val="24"/>
                <w:szCs w:val="24"/>
              </w:rPr>
              <w:t>Derechos de Autor</w:t>
            </w:r>
          </w:p>
        </w:tc>
        <w:tc>
          <w:tcPr>
            <w:tcW w:w="7088" w:type="dxa"/>
            <w:hideMark/>
          </w:tcPr>
          <w:p w:rsidR="00811D89" w:rsidRPr="00C416C4" w:rsidRDefault="00811D89" w:rsidP="00C416C4">
            <w:pPr>
              <w:tabs>
                <w:tab w:val="left" w:pos="2423"/>
              </w:tabs>
              <w:jc w:val="both"/>
              <w:rPr>
                <w:rFonts w:cstheme="minorHAnsi"/>
                <w:sz w:val="24"/>
                <w:szCs w:val="24"/>
              </w:rPr>
            </w:pPr>
            <w:r w:rsidRPr="00C416C4">
              <w:rPr>
                <w:rFonts w:cstheme="minorHAnsi"/>
                <w:sz w:val="24"/>
                <w:szCs w:val="24"/>
              </w:rPr>
              <w:t xml:space="preserve">Protege las creaciones artísticas, científicas y literarias producto del intelecto humano, expresadas de manera perceptible por los sentidos, sin que para su protección se requiera el registro ante la autoridad competente – Dirección Nacional de Derechos de Autor (DNDA). </w:t>
            </w:r>
          </w:p>
        </w:tc>
      </w:tr>
      <w:tr w:rsidR="00811D89" w:rsidRPr="00C416C4" w:rsidTr="009B5A4A">
        <w:trPr>
          <w:trHeight w:val="750"/>
        </w:trPr>
        <w:tc>
          <w:tcPr>
            <w:tcW w:w="2376" w:type="dxa"/>
            <w:noWrap/>
          </w:tcPr>
          <w:p w:rsidR="00811D89" w:rsidRPr="00C416C4" w:rsidRDefault="00811D89" w:rsidP="00C416C4">
            <w:pPr>
              <w:tabs>
                <w:tab w:val="left" w:pos="2423"/>
              </w:tabs>
              <w:jc w:val="both"/>
              <w:rPr>
                <w:rFonts w:cstheme="minorHAnsi"/>
                <w:b/>
                <w:bCs/>
                <w:sz w:val="24"/>
                <w:szCs w:val="24"/>
              </w:rPr>
            </w:pPr>
            <w:r>
              <w:rPr>
                <w:rFonts w:cstheme="minorHAnsi"/>
                <w:b/>
                <w:bCs/>
                <w:sz w:val="24"/>
                <w:szCs w:val="24"/>
              </w:rPr>
              <w:t>Derechos morales</w:t>
            </w:r>
          </w:p>
        </w:tc>
        <w:tc>
          <w:tcPr>
            <w:tcW w:w="7088" w:type="dxa"/>
          </w:tcPr>
          <w:p w:rsidR="00811D89" w:rsidRPr="00C416C4" w:rsidRDefault="00811D89" w:rsidP="00107623">
            <w:pPr>
              <w:tabs>
                <w:tab w:val="left" w:pos="2423"/>
              </w:tabs>
              <w:jc w:val="both"/>
              <w:rPr>
                <w:rFonts w:cstheme="minorHAnsi"/>
                <w:sz w:val="24"/>
                <w:szCs w:val="24"/>
              </w:rPr>
            </w:pPr>
            <w:r w:rsidRPr="00066886">
              <w:rPr>
                <w:rFonts w:cstheme="minorHAnsi"/>
                <w:sz w:val="24"/>
                <w:szCs w:val="24"/>
              </w:rPr>
              <w:t xml:space="preserve">Los derechos morales son derechos personalísimos, a través de los cuales se busca salvaguardar el vínculo que se genera entre el autor y su obra, en tanto ésta constituye la expresión de su personalidad. En </w:t>
            </w:r>
            <w:r w:rsidRPr="00066886">
              <w:rPr>
                <w:rFonts w:cstheme="minorHAnsi"/>
                <w:sz w:val="24"/>
                <w:szCs w:val="24"/>
              </w:rPr>
              <w:lastRenderedPageBreak/>
              <w:t>tal carácter, los derechos morales son inalienables, inembargables, intransferibles e irrenunciables.</w:t>
            </w:r>
            <w:r>
              <w:rPr>
                <w:rFonts w:cstheme="minorHAnsi"/>
                <w:sz w:val="24"/>
                <w:szCs w:val="24"/>
              </w:rPr>
              <w:t xml:space="preserve"> Los derechos morales facultan al autor para reivindicar en todo tiempo la paternidad de la obra, oponerse a toda deformación o modificación que demerite su creación, publicar su obra o conservarla inédita, modificarla y a retirarla de circulación.</w:t>
            </w:r>
          </w:p>
        </w:tc>
      </w:tr>
      <w:tr w:rsidR="00811D89" w:rsidRPr="00C416C4" w:rsidTr="009B5A4A">
        <w:trPr>
          <w:trHeight w:val="750"/>
        </w:trPr>
        <w:tc>
          <w:tcPr>
            <w:tcW w:w="2376" w:type="dxa"/>
            <w:noWrap/>
          </w:tcPr>
          <w:p w:rsidR="00811D89" w:rsidRDefault="00811D89" w:rsidP="00C416C4">
            <w:pPr>
              <w:tabs>
                <w:tab w:val="left" w:pos="2423"/>
              </w:tabs>
              <w:jc w:val="both"/>
              <w:rPr>
                <w:rFonts w:cstheme="minorHAnsi"/>
                <w:b/>
                <w:bCs/>
                <w:sz w:val="24"/>
                <w:szCs w:val="24"/>
              </w:rPr>
            </w:pPr>
            <w:r>
              <w:rPr>
                <w:rFonts w:cstheme="minorHAnsi"/>
                <w:b/>
                <w:bCs/>
                <w:sz w:val="24"/>
                <w:szCs w:val="24"/>
              </w:rPr>
              <w:lastRenderedPageBreak/>
              <w:t>Derechos patrimoniales</w:t>
            </w:r>
          </w:p>
        </w:tc>
        <w:tc>
          <w:tcPr>
            <w:tcW w:w="7088" w:type="dxa"/>
          </w:tcPr>
          <w:p w:rsidR="00811D89" w:rsidRPr="00C416C4" w:rsidRDefault="00811D89" w:rsidP="004A792A">
            <w:pPr>
              <w:tabs>
                <w:tab w:val="left" w:pos="2423"/>
              </w:tabs>
              <w:jc w:val="both"/>
              <w:rPr>
                <w:rFonts w:cstheme="minorHAnsi"/>
                <w:sz w:val="24"/>
                <w:szCs w:val="24"/>
              </w:rPr>
            </w:pPr>
            <w:r w:rsidRPr="004A792A">
              <w:rPr>
                <w:rFonts w:cstheme="minorHAnsi"/>
                <w:sz w:val="24"/>
                <w:szCs w:val="24"/>
              </w:rPr>
              <w:t>Son prerrogativas de naturaleza económico - patrimonial, con carácter exclusivo, que permiten a su titular controlar los distintos actos de explotación de que la obra puede ser objeto. Lo anterior implica que todo acto de explotación de la obra, amparado por un derecho patrimonial, deberá contar con la previa y expresa autorización del titular del derecho correspondiente, quien podrá señalar para tal efecto las condiciones onerosas o gratuitas que tenga a bien definir, en ejercicio de su autonomía privada.</w:t>
            </w:r>
            <w:r w:rsidRPr="004A792A">
              <w:rPr>
                <w:rFonts w:cstheme="minorHAnsi"/>
                <w:sz w:val="24"/>
                <w:szCs w:val="24"/>
              </w:rPr>
              <w:cr/>
            </w:r>
            <w:r>
              <w:rPr>
                <w:rFonts w:cstheme="minorHAnsi"/>
                <w:sz w:val="24"/>
                <w:szCs w:val="24"/>
              </w:rPr>
              <w:t>E</w:t>
            </w:r>
            <w:r w:rsidRPr="004A792A">
              <w:rPr>
                <w:rFonts w:cstheme="minorHAnsi"/>
                <w:sz w:val="24"/>
                <w:szCs w:val="24"/>
              </w:rPr>
              <w:t xml:space="preserve">n virtud de los derechos patrimoniales, el autor o la persona natural o jurídica a quien se le transfieran estos derechos, puede </w:t>
            </w:r>
            <w:r>
              <w:rPr>
                <w:rFonts w:cstheme="minorHAnsi"/>
                <w:sz w:val="24"/>
                <w:szCs w:val="24"/>
              </w:rPr>
              <w:t xml:space="preserve">autorizar o prohibir cualquier utilización que se quiera hacer de la creación, tales como la reproducción, la comunicación </w:t>
            </w:r>
            <w:r w:rsidRPr="004A792A">
              <w:rPr>
                <w:rFonts w:cstheme="minorHAnsi"/>
                <w:sz w:val="24"/>
                <w:szCs w:val="24"/>
              </w:rPr>
              <w:t>pública,</w:t>
            </w:r>
            <w:r>
              <w:rPr>
                <w:rFonts w:cstheme="minorHAnsi"/>
                <w:sz w:val="24"/>
                <w:szCs w:val="24"/>
              </w:rPr>
              <w:t xml:space="preserve"> l</w:t>
            </w:r>
            <w:r w:rsidRPr="004A792A">
              <w:rPr>
                <w:rFonts w:cstheme="minorHAnsi"/>
                <w:sz w:val="24"/>
                <w:szCs w:val="24"/>
              </w:rPr>
              <w:t>a dis</w:t>
            </w:r>
            <w:r>
              <w:rPr>
                <w:rFonts w:cstheme="minorHAnsi"/>
                <w:sz w:val="24"/>
                <w:szCs w:val="24"/>
              </w:rPr>
              <w:t xml:space="preserve">tribución pública de ejemplares, la importación y la </w:t>
            </w:r>
            <w:r w:rsidRPr="004A792A">
              <w:rPr>
                <w:rFonts w:cstheme="minorHAnsi"/>
                <w:sz w:val="24"/>
                <w:szCs w:val="24"/>
              </w:rPr>
              <w:t>traducción, adaptación, arreglo u otra transformación de la obra</w:t>
            </w:r>
            <w:r>
              <w:rPr>
                <w:rFonts w:cstheme="minorHAnsi"/>
                <w:sz w:val="24"/>
                <w:szCs w:val="24"/>
              </w:rPr>
              <w:t>.</w:t>
            </w:r>
          </w:p>
        </w:tc>
      </w:tr>
      <w:tr w:rsidR="00811D89" w:rsidRPr="00C416C4" w:rsidTr="00907F27">
        <w:trPr>
          <w:trHeight w:val="495"/>
        </w:trPr>
        <w:tc>
          <w:tcPr>
            <w:tcW w:w="2376" w:type="dxa"/>
            <w:noWrap/>
          </w:tcPr>
          <w:p w:rsidR="00811D89" w:rsidRPr="00907F27" w:rsidRDefault="00811D89" w:rsidP="000E0677">
            <w:pPr>
              <w:tabs>
                <w:tab w:val="left" w:pos="2423"/>
              </w:tabs>
              <w:jc w:val="both"/>
              <w:rPr>
                <w:rFonts w:cstheme="minorHAnsi"/>
                <w:b/>
                <w:bCs/>
                <w:sz w:val="24"/>
                <w:szCs w:val="24"/>
              </w:rPr>
            </w:pPr>
            <w:r w:rsidRPr="00907F27">
              <w:rPr>
                <w:rFonts w:cstheme="minorHAnsi"/>
                <w:b/>
                <w:sz w:val="24"/>
                <w:szCs w:val="24"/>
              </w:rPr>
              <w:t>Software Propietario</w:t>
            </w:r>
          </w:p>
        </w:tc>
        <w:tc>
          <w:tcPr>
            <w:tcW w:w="7088" w:type="dxa"/>
          </w:tcPr>
          <w:p w:rsidR="00811D89" w:rsidRPr="00C416C4" w:rsidRDefault="00811D89" w:rsidP="000E0677">
            <w:pPr>
              <w:tabs>
                <w:tab w:val="left" w:pos="2423"/>
              </w:tabs>
              <w:jc w:val="both"/>
              <w:rPr>
                <w:rFonts w:cstheme="minorHAnsi"/>
                <w:sz w:val="24"/>
                <w:szCs w:val="24"/>
              </w:rPr>
            </w:pPr>
            <w:r w:rsidRPr="00C61DD9">
              <w:rPr>
                <w:rFonts w:cstheme="minorHAnsi"/>
                <w:sz w:val="24"/>
                <w:szCs w:val="24"/>
              </w:rPr>
              <w:t xml:space="preserve">Se refiere a la traducción del inglés </w:t>
            </w:r>
            <w:r w:rsidRPr="00907F27">
              <w:rPr>
                <w:rFonts w:cstheme="minorHAnsi"/>
                <w:i/>
                <w:sz w:val="24"/>
                <w:szCs w:val="24"/>
              </w:rPr>
              <w:t>“proprietary software</w:t>
            </w:r>
            <w:r w:rsidRPr="00C61DD9">
              <w:rPr>
                <w:rFonts w:cstheme="minorHAnsi"/>
                <w:sz w:val="24"/>
                <w:szCs w:val="24"/>
              </w:rPr>
              <w:t>”, lo cual significa que es un software controlado privadamente. Con esta definición se pretende establecer la reserva de derechos que existe sobre el uso, la modificación o redistribución de los programas de computador.</w:t>
            </w:r>
          </w:p>
        </w:tc>
      </w:tr>
      <w:tr w:rsidR="00811D89" w:rsidRPr="00C416C4" w:rsidTr="00907F27">
        <w:trPr>
          <w:trHeight w:val="1035"/>
        </w:trPr>
        <w:tc>
          <w:tcPr>
            <w:tcW w:w="2376" w:type="dxa"/>
            <w:noWrap/>
          </w:tcPr>
          <w:p w:rsidR="00811D89" w:rsidRPr="00C416C4" w:rsidRDefault="00811D89" w:rsidP="00C416C4">
            <w:pPr>
              <w:tabs>
                <w:tab w:val="left" w:pos="2423"/>
              </w:tabs>
              <w:jc w:val="both"/>
              <w:rPr>
                <w:rFonts w:cstheme="minorHAnsi"/>
                <w:b/>
                <w:bCs/>
                <w:sz w:val="24"/>
                <w:szCs w:val="24"/>
              </w:rPr>
            </w:pPr>
            <w:r w:rsidRPr="00907F27">
              <w:rPr>
                <w:rFonts w:cstheme="minorHAnsi"/>
                <w:b/>
                <w:bCs/>
                <w:sz w:val="24"/>
                <w:szCs w:val="24"/>
              </w:rPr>
              <w:t>Software Libre</w:t>
            </w:r>
          </w:p>
        </w:tc>
        <w:tc>
          <w:tcPr>
            <w:tcW w:w="7088" w:type="dxa"/>
          </w:tcPr>
          <w:p w:rsidR="00811D89" w:rsidRPr="00C416C4" w:rsidRDefault="00811D89" w:rsidP="00A56E63">
            <w:pPr>
              <w:rPr>
                <w:rFonts w:cstheme="minorHAnsi"/>
                <w:sz w:val="24"/>
                <w:szCs w:val="24"/>
              </w:rPr>
            </w:pPr>
            <w:r w:rsidRPr="00BE32E1">
              <w:rPr>
                <w:rFonts w:cstheme="minorHAnsi"/>
                <w:sz w:val="24"/>
                <w:szCs w:val="24"/>
              </w:rPr>
              <w:t>Se refiere a la traducción del término en inglés “free software”. Es aquel que es libre en su uso, copia, modificación y redistribución. El software  libre trae consigo la libertad de utilización, es decir su código fuente es abierto, lo cual no quiere decir que estemos frente a un software gratuito o ausente de propósitos comerciales, porque un software libre puede crearse con fines comerciales</w:t>
            </w:r>
            <w:r w:rsidRPr="000424CF">
              <w:t>.</w:t>
            </w:r>
          </w:p>
        </w:tc>
      </w:tr>
      <w:tr w:rsidR="00811D89" w:rsidRPr="00C416C4" w:rsidTr="00907F27">
        <w:trPr>
          <w:trHeight w:val="810"/>
        </w:trPr>
        <w:tc>
          <w:tcPr>
            <w:tcW w:w="2376" w:type="dxa"/>
            <w:noWrap/>
          </w:tcPr>
          <w:p w:rsidR="00811D89" w:rsidRPr="00C416C4" w:rsidRDefault="00811D89" w:rsidP="00BE32E1">
            <w:pPr>
              <w:tabs>
                <w:tab w:val="left" w:pos="2423"/>
              </w:tabs>
              <w:jc w:val="both"/>
              <w:rPr>
                <w:rFonts w:cstheme="minorHAnsi"/>
                <w:b/>
                <w:bCs/>
                <w:sz w:val="24"/>
                <w:szCs w:val="24"/>
              </w:rPr>
            </w:pPr>
            <w:r>
              <w:rPr>
                <w:rFonts w:cstheme="minorHAnsi"/>
                <w:b/>
                <w:bCs/>
                <w:sz w:val="24"/>
                <w:szCs w:val="24"/>
              </w:rPr>
              <w:t>C</w:t>
            </w:r>
            <w:r w:rsidRPr="00907F27">
              <w:rPr>
                <w:rFonts w:cstheme="minorHAnsi"/>
                <w:b/>
                <w:bCs/>
                <w:sz w:val="24"/>
                <w:szCs w:val="24"/>
              </w:rPr>
              <w:t>ódigo abierto</w:t>
            </w:r>
          </w:p>
        </w:tc>
        <w:tc>
          <w:tcPr>
            <w:tcW w:w="7088" w:type="dxa"/>
          </w:tcPr>
          <w:p w:rsidR="00811D89" w:rsidRPr="00C416C4" w:rsidRDefault="00811D89" w:rsidP="00C416C4">
            <w:pPr>
              <w:tabs>
                <w:tab w:val="left" w:pos="2423"/>
              </w:tabs>
              <w:jc w:val="both"/>
              <w:rPr>
                <w:rFonts w:cstheme="minorHAnsi"/>
                <w:sz w:val="24"/>
                <w:szCs w:val="24"/>
              </w:rPr>
            </w:pPr>
            <w:r w:rsidRPr="00A56E63">
              <w:rPr>
                <w:rFonts w:cstheme="minorHAnsi"/>
                <w:sz w:val="24"/>
                <w:szCs w:val="24"/>
              </w:rPr>
              <w:t>En general, el código abierto se refiere a cualquier programa cuyo código fuente se pone a disposición para su uso o modificación, conforme los usuarios u otros desarrolladores lo consideren conveniente. El software de código abierto por lo general se desarrolla como una colaboración pública y se hace disponible de manera gratuita.</w:t>
            </w:r>
          </w:p>
        </w:tc>
      </w:tr>
      <w:tr w:rsidR="00811D89" w:rsidRPr="00C416C4" w:rsidTr="00907F27">
        <w:trPr>
          <w:trHeight w:val="780"/>
        </w:trPr>
        <w:tc>
          <w:tcPr>
            <w:tcW w:w="2376" w:type="dxa"/>
            <w:noWrap/>
          </w:tcPr>
          <w:p w:rsidR="00811D89" w:rsidRPr="00C416C4" w:rsidRDefault="00811D89" w:rsidP="00C416C4">
            <w:pPr>
              <w:tabs>
                <w:tab w:val="left" w:pos="2423"/>
              </w:tabs>
              <w:jc w:val="both"/>
              <w:rPr>
                <w:rFonts w:cstheme="minorHAnsi"/>
                <w:b/>
                <w:bCs/>
                <w:sz w:val="24"/>
                <w:szCs w:val="24"/>
              </w:rPr>
            </w:pPr>
            <w:r>
              <w:rPr>
                <w:rFonts w:cstheme="minorHAnsi"/>
                <w:b/>
                <w:bCs/>
                <w:sz w:val="24"/>
                <w:szCs w:val="24"/>
              </w:rPr>
              <w:t>Software gratuito</w:t>
            </w:r>
          </w:p>
        </w:tc>
        <w:tc>
          <w:tcPr>
            <w:tcW w:w="7088" w:type="dxa"/>
          </w:tcPr>
          <w:p w:rsidR="00811D89" w:rsidRPr="00C416C4" w:rsidRDefault="00811D89" w:rsidP="002A6410">
            <w:pPr>
              <w:tabs>
                <w:tab w:val="left" w:pos="2423"/>
              </w:tabs>
              <w:jc w:val="both"/>
              <w:rPr>
                <w:rFonts w:cstheme="minorHAnsi"/>
                <w:sz w:val="24"/>
                <w:szCs w:val="24"/>
              </w:rPr>
            </w:pPr>
            <w:r w:rsidRPr="002A6410">
              <w:rPr>
                <w:rFonts w:cstheme="minorHAnsi"/>
                <w:sz w:val="24"/>
                <w:szCs w:val="24"/>
              </w:rPr>
              <w:t>Se refiere a la traducción del inglés “</w:t>
            </w:r>
            <w:proofErr w:type="spellStart"/>
            <w:r w:rsidRPr="00B11A49">
              <w:rPr>
                <w:rFonts w:cstheme="minorHAnsi"/>
                <w:i/>
                <w:sz w:val="24"/>
                <w:szCs w:val="24"/>
              </w:rPr>
              <w:t>Freeware</w:t>
            </w:r>
            <w:proofErr w:type="spellEnd"/>
            <w:r w:rsidRPr="002A6410">
              <w:rPr>
                <w:rFonts w:cstheme="minorHAnsi"/>
                <w:sz w:val="24"/>
                <w:szCs w:val="24"/>
              </w:rPr>
              <w:t>”: El término define un tipo de software no libre que se distribuye sin costo, disponible para su uso y por tiempo ilimitado. Puede incluir una licencia de uso, que permite su redistribución, pero con algunas restricciones, como no modificar la aplicación en sí, ni venderla y dar cuenta de su autor.</w:t>
            </w:r>
          </w:p>
        </w:tc>
      </w:tr>
      <w:tr w:rsidR="00811D89" w:rsidRPr="00C416C4" w:rsidTr="00907F27">
        <w:trPr>
          <w:trHeight w:val="525"/>
        </w:trPr>
        <w:tc>
          <w:tcPr>
            <w:tcW w:w="2376" w:type="dxa"/>
            <w:noWrap/>
          </w:tcPr>
          <w:p w:rsidR="00811D89" w:rsidRPr="00C416C4" w:rsidRDefault="00811D89" w:rsidP="00C416C4">
            <w:pPr>
              <w:tabs>
                <w:tab w:val="left" w:pos="2423"/>
              </w:tabs>
              <w:jc w:val="both"/>
              <w:rPr>
                <w:rFonts w:cstheme="minorHAnsi"/>
                <w:b/>
                <w:bCs/>
                <w:sz w:val="24"/>
                <w:szCs w:val="24"/>
              </w:rPr>
            </w:pPr>
            <w:r w:rsidRPr="001407CC">
              <w:rPr>
                <w:rFonts w:cstheme="minorHAnsi"/>
                <w:b/>
                <w:bCs/>
                <w:sz w:val="24"/>
                <w:szCs w:val="24"/>
              </w:rPr>
              <w:lastRenderedPageBreak/>
              <w:t>Software libre y de código abierto</w:t>
            </w:r>
          </w:p>
        </w:tc>
        <w:tc>
          <w:tcPr>
            <w:tcW w:w="7088" w:type="dxa"/>
          </w:tcPr>
          <w:p w:rsidR="00811D89" w:rsidRPr="00C416C4" w:rsidRDefault="00811D89" w:rsidP="00EC4C8A">
            <w:pPr>
              <w:tabs>
                <w:tab w:val="left" w:pos="2423"/>
              </w:tabs>
              <w:jc w:val="both"/>
              <w:rPr>
                <w:rFonts w:cstheme="minorHAnsi"/>
                <w:sz w:val="24"/>
                <w:szCs w:val="24"/>
              </w:rPr>
            </w:pPr>
            <w:r>
              <w:rPr>
                <w:rFonts w:cstheme="minorHAnsi"/>
                <w:sz w:val="24"/>
                <w:szCs w:val="24"/>
              </w:rPr>
              <w:t>T</w:t>
            </w:r>
            <w:r w:rsidRPr="00EC4C8A">
              <w:rPr>
                <w:rFonts w:cstheme="minorHAnsi"/>
                <w:sz w:val="24"/>
                <w:szCs w:val="24"/>
              </w:rPr>
              <w:t xml:space="preserve">ambién conocido como FOSS o FLOSS, siglas de free/libre and open </w:t>
            </w:r>
            <w:proofErr w:type="spellStart"/>
            <w:r w:rsidRPr="00EC4C8A">
              <w:rPr>
                <w:rFonts w:cstheme="minorHAnsi"/>
                <w:sz w:val="24"/>
                <w:szCs w:val="24"/>
              </w:rPr>
              <w:t>source</w:t>
            </w:r>
            <w:proofErr w:type="spellEnd"/>
            <w:r w:rsidRPr="00EC4C8A">
              <w:rPr>
                <w:rFonts w:cstheme="minorHAnsi"/>
                <w:sz w:val="24"/>
                <w:szCs w:val="24"/>
              </w:rPr>
              <w:t xml:space="preserve"> software, en inglés</w:t>
            </w:r>
            <w:r>
              <w:rPr>
                <w:rFonts w:cstheme="minorHAnsi"/>
                <w:sz w:val="24"/>
                <w:szCs w:val="24"/>
              </w:rPr>
              <w:t xml:space="preserve">, </w:t>
            </w:r>
            <w:r w:rsidRPr="00EC4C8A">
              <w:rPr>
                <w:rFonts w:cstheme="minorHAnsi"/>
                <w:sz w:val="24"/>
                <w:szCs w:val="24"/>
              </w:rPr>
              <w:t>es el software que está licenciado de tal manera que los usuarios pueden estudiar, modificar y mejorar su diseño mediante la disponibilidad de su código fuente.</w:t>
            </w:r>
          </w:p>
        </w:tc>
      </w:tr>
      <w:tr w:rsidR="00811D89" w:rsidRPr="00C416C4" w:rsidTr="00907F27">
        <w:trPr>
          <w:trHeight w:val="765"/>
        </w:trPr>
        <w:tc>
          <w:tcPr>
            <w:tcW w:w="2376" w:type="dxa"/>
            <w:noWrap/>
          </w:tcPr>
          <w:p w:rsidR="00811D89" w:rsidRPr="00C416C4" w:rsidRDefault="00811D89" w:rsidP="00C416C4">
            <w:pPr>
              <w:tabs>
                <w:tab w:val="left" w:pos="2423"/>
              </w:tabs>
              <w:jc w:val="both"/>
              <w:rPr>
                <w:rFonts w:cstheme="minorHAnsi"/>
                <w:b/>
                <w:bCs/>
                <w:sz w:val="24"/>
                <w:szCs w:val="24"/>
              </w:rPr>
            </w:pPr>
            <w:r w:rsidRPr="001407CC">
              <w:rPr>
                <w:rFonts w:cstheme="minorHAnsi"/>
                <w:b/>
                <w:bCs/>
                <w:sz w:val="24"/>
                <w:szCs w:val="24"/>
              </w:rPr>
              <w:t>Software de dominio público</w:t>
            </w:r>
          </w:p>
        </w:tc>
        <w:tc>
          <w:tcPr>
            <w:tcW w:w="7088" w:type="dxa"/>
          </w:tcPr>
          <w:p w:rsidR="00811D89" w:rsidRPr="00C416C4" w:rsidRDefault="00811D89" w:rsidP="001407CC">
            <w:pPr>
              <w:tabs>
                <w:tab w:val="left" w:pos="2423"/>
              </w:tabs>
              <w:jc w:val="both"/>
              <w:rPr>
                <w:rFonts w:cstheme="minorHAnsi"/>
                <w:sz w:val="24"/>
                <w:szCs w:val="24"/>
              </w:rPr>
            </w:pPr>
            <w:r>
              <w:rPr>
                <w:rFonts w:cstheme="minorHAnsi"/>
                <w:sz w:val="24"/>
                <w:szCs w:val="24"/>
              </w:rPr>
              <w:t>E</w:t>
            </w:r>
            <w:r w:rsidRPr="001407CC">
              <w:rPr>
                <w:rFonts w:cstheme="minorHAnsi"/>
                <w:sz w:val="24"/>
                <w:szCs w:val="24"/>
              </w:rPr>
              <w:t>s aquel en el que no se requiere solicitar licencia alguna y además los derechos de explotación pertenecen todos por igual</w:t>
            </w:r>
          </w:p>
        </w:tc>
      </w:tr>
      <w:tr w:rsidR="00811D89" w:rsidRPr="00C416C4" w:rsidTr="00B94EF2">
        <w:trPr>
          <w:trHeight w:val="1027"/>
        </w:trPr>
        <w:tc>
          <w:tcPr>
            <w:tcW w:w="2376" w:type="dxa"/>
          </w:tcPr>
          <w:p w:rsidR="00811D89" w:rsidRPr="00C416C4" w:rsidRDefault="00811D89" w:rsidP="00C416C4">
            <w:pPr>
              <w:tabs>
                <w:tab w:val="left" w:pos="2423"/>
              </w:tabs>
              <w:jc w:val="both"/>
              <w:rPr>
                <w:rFonts w:cstheme="minorHAnsi"/>
                <w:b/>
                <w:bCs/>
                <w:sz w:val="24"/>
                <w:szCs w:val="24"/>
              </w:rPr>
            </w:pPr>
            <w:r>
              <w:rPr>
                <w:rFonts w:cstheme="minorHAnsi"/>
                <w:b/>
                <w:bCs/>
                <w:sz w:val="24"/>
                <w:szCs w:val="24"/>
              </w:rPr>
              <w:t>Código fuente</w:t>
            </w:r>
          </w:p>
        </w:tc>
        <w:tc>
          <w:tcPr>
            <w:tcW w:w="7088" w:type="dxa"/>
          </w:tcPr>
          <w:p w:rsidR="00811D89" w:rsidRPr="00C416C4" w:rsidRDefault="00811D89" w:rsidP="00B94EF2">
            <w:pPr>
              <w:tabs>
                <w:tab w:val="left" w:pos="2423"/>
              </w:tabs>
              <w:rPr>
                <w:rFonts w:cstheme="minorHAnsi"/>
                <w:sz w:val="24"/>
                <w:szCs w:val="24"/>
              </w:rPr>
            </w:pPr>
            <w:r>
              <w:rPr>
                <w:rFonts w:cstheme="minorHAnsi"/>
                <w:sz w:val="24"/>
                <w:szCs w:val="24"/>
              </w:rPr>
              <w:t>C</w:t>
            </w:r>
            <w:r w:rsidRPr="00B94EF2">
              <w:rPr>
                <w:rFonts w:cstheme="minorHAnsi"/>
                <w:sz w:val="24"/>
                <w:szCs w:val="24"/>
              </w:rPr>
              <w:t>onjunto de líneas que conforman un bloque de texto, escrito según las reglas sintácticas de algún lenguaje de programación destinado a ser legible por humanos.</w:t>
            </w:r>
          </w:p>
        </w:tc>
      </w:tr>
      <w:tr w:rsidR="00811D89" w:rsidRPr="00C416C4" w:rsidTr="00907F27">
        <w:trPr>
          <w:trHeight w:val="585"/>
        </w:trPr>
        <w:tc>
          <w:tcPr>
            <w:tcW w:w="2376" w:type="dxa"/>
            <w:noWrap/>
          </w:tcPr>
          <w:p w:rsidR="00811D89" w:rsidRPr="00C416C4" w:rsidRDefault="00811D89" w:rsidP="00C416C4">
            <w:pPr>
              <w:tabs>
                <w:tab w:val="left" w:pos="2423"/>
              </w:tabs>
              <w:jc w:val="both"/>
              <w:rPr>
                <w:rFonts w:cstheme="minorHAnsi"/>
                <w:b/>
                <w:bCs/>
                <w:sz w:val="24"/>
                <w:szCs w:val="24"/>
              </w:rPr>
            </w:pPr>
            <w:r w:rsidRPr="00DB1104">
              <w:rPr>
                <w:rFonts w:cstheme="minorHAnsi"/>
                <w:b/>
                <w:bCs/>
                <w:sz w:val="24"/>
                <w:szCs w:val="24"/>
              </w:rPr>
              <w:t>Código objeto</w:t>
            </w:r>
          </w:p>
        </w:tc>
        <w:tc>
          <w:tcPr>
            <w:tcW w:w="7088" w:type="dxa"/>
          </w:tcPr>
          <w:p w:rsidR="00811D89" w:rsidRPr="00C416C4" w:rsidRDefault="00811D89" w:rsidP="00DB1104">
            <w:pPr>
              <w:tabs>
                <w:tab w:val="left" w:pos="2423"/>
              </w:tabs>
              <w:jc w:val="both"/>
              <w:rPr>
                <w:rFonts w:cstheme="minorHAnsi"/>
                <w:sz w:val="24"/>
                <w:szCs w:val="24"/>
              </w:rPr>
            </w:pPr>
            <w:r>
              <w:rPr>
                <w:rFonts w:cstheme="minorHAnsi"/>
                <w:sz w:val="24"/>
                <w:szCs w:val="24"/>
              </w:rPr>
              <w:t>E</w:t>
            </w:r>
            <w:r w:rsidRPr="00DB1104">
              <w:rPr>
                <w:rFonts w:cstheme="minorHAnsi"/>
                <w:sz w:val="24"/>
                <w:szCs w:val="24"/>
              </w:rPr>
              <w:t>s el resultado del uso de un compilador sobre el código fuente, es decir se refiere a la traducción de este último. Es la expresión del grupo de instrucciones propias de un programa expresadas en códigos binarios entendibles únicamente por un ordenador.</w:t>
            </w:r>
          </w:p>
        </w:tc>
      </w:tr>
    </w:tbl>
    <w:p w:rsidR="00C632B2" w:rsidRDefault="00C632B2" w:rsidP="00C416C4">
      <w:pPr>
        <w:tabs>
          <w:tab w:val="left" w:pos="2423"/>
        </w:tabs>
        <w:jc w:val="both"/>
        <w:rPr>
          <w:rFonts w:cstheme="minorHAnsi"/>
          <w:sz w:val="24"/>
          <w:szCs w:val="24"/>
        </w:rPr>
      </w:pPr>
    </w:p>
    <w:p w:rsidR="00B37AAA" w:rsidRPr="004330A5" w:rsidRDefault="00B37AAA" w:rsidP="00FF727F">
      <w:pPr>
        <w:tabs>
          <w:tab w:val="left" w:pos="2423"/>
        </w:tabs>
        <w:jc w:val="both"/>
        <w:rPr>
          <w:rFonts w:cstheme="minorHAnsi"/>
          <w:sz w:val="24"/>
          <w:szCs w:val="24"/>
          <w:lang w:val="es-ES_tradnl"/>
        </w:rPr>
      </w:pPr>
      <w:r w:rsidRPr="00B37AAA">
        <w:rPr>
          <w:rFonts w:cstheme="minorHAnsi"/>
          <w:b/>
          <w:sz w:val="24"/>
          <w:szCs w:val="24"/>
          <w:lang w:val="es-ES_tradnl"/>
        </w:rPr>
        <w:t xml:space="preserve">2. </w:t>
      </w:r>
      <w:r w:rsidR="004647D1">
        <w:rPr>
          <w:rFonts w:cstheme="minorHAnsi"/>
          <w:b/>
          <w:sz w:val="24"/>
          <w:szCs w:val="24"/>
          <w:lang w:val="es-ES_tradnl"/>
        </w:rPr>
        <w:t xml:space="preserve">Tipos de licencias </w:t>
      </w:r>
      <w:r w:rsidR="004330A5">
        <w:rPr>
          <w:rFonts w:cstheme="minorHAnsi"/>
          <w:b/>
          <w:sz w:val="24"/>
          <w:szCs w:val="24"/>
          <w:lang w:val="es-ES_tradnl"/>
        </w:rPr>
        <w:t xml:space="preserve"> </w:t>
      </w:r>
      <w:r w:rsidR="004330A5" w:rsidRPr="004330A5">
        <w:rPr>
          <w:rFonts w:cstheme="minorHAnsi"/>
          <w:sz w:val="24"/>
          <w:szCs w:val="24"/>
          <w:lang w:val="es-ES_tradnl"/>
        </w:rPr>
        <w:t>S</w:t>
      </w:r>
      <w:r w:rsidR="004647D1">
        <w:rPr>
          <w:rFonts w:cstheme="minorHAnsi"/>
          <w:sz w:val="24"/>
          <w:szCs w:val="24"/>
          <w:lang w:val="es-ES_tradnl"/>
        </w:rPr>
        <w:t xml:space="preserve">e refiere a las condiciones de la licencia que </w:t>
      </w:r>
      <w:r w:rsidR="004330A5" w:rsidRPr="004330A5">
        <w:rPr>
          <w:rFonts w:cstheme="minorHAnsi"/>
          <w:sz w:val="24"/>
          <w:szCs w:val="24"/>
          <w:lang w:val="es-ES_tradnl"/>
        </w:rPr>
        <w:t xml:space="preserve">se </w:t>
      </w:r>
      <w:r w:rsidR="004647D1">
        <w:rPr>
          <w:rFonts w:cstheme="minorHAnsi"/>
          <w:sz w:val="24"/>
          <w:szCs w:val="24"/>
          <w:lang w:val="es-ES_tradnl"/>
        </w:rPr>
        <w:t>quiere conceder</w:t>
      </w:r>
      <w:r w:rsidR="004330A5" w:rsidRPr="004330A5">
        <w:rPr>
          <w:rFonts w:cstheme="minorHAnsi"/>
          <w:sz w:val="24"/>
          <w:szCs w:val="24"/>
          <w:lang w:val="es-ES_tradnl"/>
        </w:rPr>
        <w:t>.</w:t>
      </w:r>
    </w:p>
    <w:p w:rsidR="00E2781E" w:rsidRDefault="00B37AAA" w:rsidP="00FF727F">
      <w:pPr>
        <w:tabs>
          <w:tab w:val="left" w:pos="2423"/>
        </w:tabs>
        <w:jc w:val="both"/>
        <w:rPr>
          <w:rFonts w:cstheme="minorHAnsi"/>
          <w:sz w:val="24"/>
          <w:szCs w:val="24"/>
          <w:lang w:val="es-ES_tradnl"/>
        </w:rPr>
      </w:pPr>
      <w:r>
        <w:rPr>
          <w:rFonts w:cstheme="minorHAnsi"/>
          <w:sz w:val="24"/>
          <w:szCs w:val="24"/>
          <w:lang w:val="es-ES_tradnl"/>
        </w:rPr>
        <w:t>S</w:t>
      </w:r>
      <w:r w:rsidR="00B60A9C">
        <w:rPr>
          <w:rFonts w:cstheme="minorHAnsi"/>
          <w:sz w:val="24"/>
          <w:szCs w:val="24"/>
          <w:lang w:val="es-ES_tradnl"/>
        </w:rPr>
        <w:t xml:space="preserve">e solicita al autor (es) del software </w:t>
      </w:r>
      <w:r w:rsidR="00C53B78">
        <w:rPr>
          <w:rFonts w:cstheme="minorHAnsi"/>
          <w:sz w:val="24"/>
          <w:szCs w:val="24"/>
          <w:lang w:val="es-ES_tradnl"/>
        </w:rPr>
        <w:t>seleccionar</w:t>
      </w:r>
      <w:r w:rsidR="00B60A9C">
        <w:rPr>
          <w:rFonts w:cstheme="minorHAnsi"/>
          <w:sz w:val="24"/>
          <w:szCs w:val="24"/>
          <w:lang w:val="es-ES_tradnl"/>
        </w:rPr>
        <w:t xml:space="preserve"> cual</w:t>
      </w:r>
      <w:r w:rsidR="00C632B2">
        <w:rPr>
          <w:rFonts w:cstheme="minorHAnsi"/>
          <w:sz w:val="24"/>
          <w:szCs w:val="24"/>
          <w:lang w:val="es-ES_tradnl"/>
        </w:rPr>
        <w:t xml:space="preserve">(es) de los siguientes </w:t>
      </w:r>
      <w:r w:rsidR="004330A5">
        <w:rPr>
          <w:rFonts w:cstheme="minorHAnsi"/>
          <w:sz w:val="24"/>
          <w:szCs w:val="24"/>
          <w:lang w:val="es-ES_tradnl"/>
        </w:rPr>
        <w:t>tipos de licencias se</w:t>
      </w:r>
      <w:r w:rsidR="00FF727F">
        <w:rPr>
          <w:rFonts w:cstheme="minorHAnsi"/>
          <w:sz w:val="24"/>
          <w:szCs w:val="24"/>
          <w:lang w:val="es-ES_tradnl"/>
        </w:rPr>
        <w:t xml:space="preserve"> </w:t>
      </w:r>
      <w:r w:rsidR="004330A5" w:rsidRPr="004330A5">
        <w:rPr>
          <w:rFonts w:cstheme="minorHAnsi"/>
          <w:sz w:val="24"/>
          <w:szCs w:val="24"/>
          <w:lang w:val="es-ES_tradnl"/>
        </w:rPr>
        <w:t xml:space="preserve">recomienda(n) para el software próximo a registrarse </w:t>
      </w:r>
      <w:r w:rsidR="00700E75">
        <w:rPr>
          <w:rFonts w:cstheme="minorHAnsi"/>
          <w:sz w:val="24"/>
          <w:szCs w:val="24"/>
          <w:lang w:val="es-ES_tradnl"/>
        </w:rPr>
        <w:t>Por favor señale con una X.</w:t>
      </w:r>
    </w:p>
    <w:tbl>
      <w:tblPr>
        <w:tblStyle w:val="Tablaconcuadrcula"/>
        <w:tblW w:w="0" w:type="auto"/>
        <w:tblLook w:val="04A0" w:firstRow="1" w:lastRow="0" w:firstColumn="1" w:lastColumn="0" w:noHBand="0" w:noVBand="1"/>
      </w:tblPr>
      <w:tblGrid>
        <w:gridCol w:w="2376"/>
        <w:gridCol w:w="5638"/>
        <w:gridCol w:w="1336"/>
      </w:tblGrid>
      <w:tr w:rsidR="00700E75" w:rsidRPr="00C416C4" w:rsidTr="00B37AAA">
        <w:trPr>
          <w:trHeight w:val="555"/>
        </w:trPr>
        <w:tc>
          <w:tcPr>
            <w:tcW w:w="2376" w:type="dxa"/>
            <w:noWrap/>
          </w:tcPr>
          <w:p w:rsidR="00700E75" w:rsidRPr="00D21B82" w:rsidRDefault="00700E75" w:rsidP="00700E75">
            <w:pPr>
              <w:tabs>
                <w:tab w:val="left" w:pos="2423"/>
              </w:tabs>
              <w:jc w:val="center"/>
              <w:rPr>
                <w:rFonts w:cstheme="minorHAnsi"/>
                <w:b/>
                <w:sz w:val="24"/>
                <w:szCs w:val="24"/>
              </w:rPr>
            </w:pPr>
            <w:r>
              <w:rPr>
                <w:rFonts w:cstheme="minorHAnsi"/>
                <w:b/>
                <w:sz w:val="24"/>
                <w:szCs w:val="24"/>
              </w:rPr>
              <w:t>Tipo</w:t>
            </w:r>
          </w:p>
        </w:tc>
        <w:tc>
          <w:tcPr>
            <w:tcW w:w="5638" w:type="dxa"/>
          </w:tcPr>
          <w:p w:rsidR="00700E75" w:rsidRPr="00700E75" w:rsidRDefault="00700E75" w:rsidP="00700E75">
            <w:pPr>
              <w:tabs>
                <w:tab w:val="left" w:pos="2423"/>
              </w:tabs>
              <w:jc w:val="center"/>
              <w:rPr>
                <w:rFonts w:cstheme="minorHAnsi"/>
                <w:b/>
                <w:sz w:val="24"/>
                <w:szCs w:val="24"/>
              </w:rPr>
            </w:pPr>
            <w:r w:rsidRPr="00700E75">
              <w:rPr>
                <w:rFonts w:cstheme="minorHAnsi"/>
                <w:b/>
                <w:sz w:val="24"/>
                <w:szCs w:val="24"/>
              </w:rPr>
              <w:t>Descripción</w:t>
            </w:r>
          </w:p>
        </w:tc>
        <w:tc>
          <w:tcPr>
            <w:tcW w:w="1336" w:type="dxa"/>
          </w:tcPr>
          <w:p w:rsidR="00700E75" w:rsidRDefault="00700E75" w:rsidP="00536625">
            <w:pPr>
              <w:tabs>
                <w:tab w:val="left" w:pos="2423"/>
              </w:tabs>
              <w:jc w:val="both"/>
              <w:rPr>
                <w:rFonts w:cstheme="minorHAnsi"/>
                <w:sz w:val="24"/>
                <w:szCs w:val="24"/>
              </w:rPr>
            </w:pPr>
          </w:p>
        </w:tc>
      </w:tr>
      <w:tr w:rsidR="00C632B2" w:rsidRPr="00C416C4" w:rsidTr="00B37AAA">
        <w:trPr>
          <w:trHeight w:val="750"/>
        </w:trPr>
        <w:tc>
          <w:tcPr>
            <w:tcW w:w="2376" w:type="dxa"/>
            <w:noWrap/>
          </w:tcPr>
          <w:p w:rsidR="00C632B2" w:rsidRPr="00C416C4" w:rsidRDefault="00C632B2" w:rsidP="00536625">
            <w:pPr>
              <w:tabs>
                <w:tab w:val="left" w:pos="2423"/>
              </w:tabs>
              <w:jc w:val="both"/>
              <w:rPr>
                <w:rFonts w:cstheme="minorHAnsi"/>
                <w:b/>
                <w:bCs/>
                <w:sz w:val="24"/>
                <w:szCs w:val="24"/>
              </w:rPr>
            </w:pPr>
            <w:r>
              <w:rPr>
                <w:rFonts w:cstheme="minorHAnsi"/>
                <w:b/>
                <w:bCs/>
                <w:sz w:val="24"/>
                <w:szCs w:val="24"/>
              </w:rPr>
              <w:t>Atribución</w:t>
            </w:r>
          </w:p>
        </w:tc>
        <w:tc>
          <w:tcPr>
            <w:tcW w:w="5638" w:type="dxa"/>
          </w:tcPr>
          <w:p w:rsidR="00C632B2" w:rsidRPr="00C416C4" w:rsidRDefault="004F2C18" w:rsidP="004F2C18">
            <w:pPr>
              <w:tabs>
                <w:tab w:val="left" w:pos="2423"/>
              </w:tabs>
              <w:jc w:val="both"/>
              <w:rPr>
                <w:rFonts w:cstheme="minorHAnsi"/>
                <w:sz w:val="24"/>
                <w:szCs w:val="24"/>
              </w:rPr>
            </w:pPr>
            <w:r>
              <w:rPr>
                <w:rFonts w:cstheme="minorHAnsi"/>
                <w:sz w:val="24"/>
                <w:szCs w:val="24"/>
              </w:rPr>
              <w:t>S</w:t>
            </w:r>
            <w:r w:rsidR="00C632B2">
              <w:rPr>
                <w:rFonts w:cstheme="minorHAnsi"/>
                <w:sz w:val="24"/>
                <w:szCs w:val="24"/>
              </w:rPr>
              <w:t>e permite copiar, distribuir, comunicar y ejecutar públicamente la obra con las obligaciones de dar crédito correspondiente al autor y de citar las fuentes del caso.</w:t>
            </w:r>
          </w:p>
        </w:tc>
        <w:tc>
          <w:tcPr>
            <w:tcW w:w="1336" w:type="dxa"/>
          </w:tcPr>
          <w:p w:rsidR="00C632B2" w:rsidRPr="00C416C4" w:rsidRDefault="00C632B2" w:rsidP="00536625">
            <w:pPr>
              <w:tabs>
                <w:tab w:val="left" w:pos="2423"/>
              </w:tabs>
              <w:jc w:val="both"/>
              <w:rPr>
                <w:rFonts w:cstheme="minorHAnsi"/>
                <w:sz w:val="24"/>
                <w:szCs w:val="24"/>
              </w:rPr>
            </w:pPr>
          </w:p>
        </w:tc>
      </w:tr>
      <w:tr w:rsidR="00C632B2" w:rsidRPr="00C416C4" w:rsidTr="00B37AAA">
        <w:trPr>
          <w:trHeight w:val="750"/>
        </w:trPr>
        <w:tc>
          <w:tcPr>
            <w:tcW w:w="2376" w:type="dxa"/>
            <w:noWrap/>
          </w:tcPr>
          <w:p w:rsidR="00C632B2" w:rsidRPr="00C416C4" w:rsidRDefault="00C53B78" w:rsidP="00536625">
            <w:pPr>
              <w:tabs>
                <w:tab w:val="left" w:pos="2423"/>
              </w:tabs>
              <w:jc w:val="both"/>
              <w:rPr>
                <w:rFonts w:cstheme="minorHAnsi"/>
                <w:b/>
                <w:bCs/>
                <w:sz w:val="24"/>
                <w:szCs w:val="24"/>
              </w:rPr>
            </w:pPr>
            <w:r>
              <w:rPr>
                <w:rFonts w:cstheme="minorHAnsi"/>
                <w:b/>
                <w:bCs/>
                <w:sz w:val="24"/>
                <w:szCs w:val="24"/>
              </w:rPr>
              <w:t>Atribución-no derivación</w:t>
            </w:r>
          </w:p>
        </w:tc>
        <w:tc>
          <w:tcPr>
            <w:tcW w:w="5638" w:type="dxa"/>
          </w:tcPr>
          <w:p w:rsidR="00C632B2" w:rsidRPr="00C416C4" w:rsidRDefault="00C53B78" w:rsidP="00536625">
            <w:pPr>
              <w:tabs>
                <w:tab w:val="left" w:pos="2423"/>
              </w:tabs>
              <w:jc w:val="both"/>
              <w:rPr>
                <w:rFonts w:cstheme="minorHAnsi"/>
                <w:sz w:val="24"/>
                <w:szCs w:val="24"/>
              </w:rPr>
            </w:pPr>
            <w:r>
              <w:rPr>
                <w:rFonts w:cstheme="minorHAnsi"/>
                <w:sz w:val="24"/>
                <w:szCs w:val="24"/>
              </w:rPr>
              <w:t>Se permite copiar, distribuir, comunicar y ejecutar públicamente la obra con las obligaciones de dar crédito correspondiente al autor y de citar las fuentes del caso y no se puede realizar transformaciones de la obra, es decir que esta deberá mantenerse en su integridad.</w:t>
            </w:r>
          </w:p>
        </w:tc>
        <w:tc>
          <w:tcPr>
            <w:tcW w:w="1336" w:type="dxa"/>
          </w:tcPr>
          <w:p w:rsidR="00C632B2" w:rsidRPr="00C416C4" w:rsidRDefault="00C632B2" w:rsidP="00536625">
            <w:pPr>
              <w:tabs>
                <w:tab w:val="left" w:pos="2423"/>
              </w:tabs>
              <w:jc w:val="both"/>
              <w:rPr>
                <w:rFonts w:cstheme="minorHAnsi"/>
                <w:sz w:val="24"/>
                <w:szCs w:val="24"/>
              </w:rPr>
            </w:pPr>
          </w:p>
        </w:tc>
      </w:tr>
      <w:tr w:rsidR="00C632B2" w:rsidRPr="00C416C4" w:rsidTr="00B37AAA">
        <w:trPr>
          <w:trHeight w:val="750"/>
        </w:trPr>
        <w:tc>
          <w:tcPr>
            <w:tcW w:w="2376" w:type="dxa"/>
            <w:noWrap/>
          </w:tcPr>
          <w:p w:rsidR="00C632B2" w:rsidRDefault="00C53B78" w:rsidP="00536625">
            <w:pPr>
              <w:tabs>
                <w:tab w:val="left" w:pos="2423"/>
              </w:tabs>
              <w:jc w:val="both"/>
              <w:rPr>
                <w:rFonts w:cstheme="minorHAnsi"/>
                <w:b/>
                <w:bCs/>
                <w:sz w:val="24"/>
                <w:szCs w:val="24"/>
              </w:rPr>
            </w:pPr>
            <w:r>
              <w:rPr>
                <w:rFonts w:cstheme="minorHAnsi"/>
                <w:b/>
                <w:bCs/>
                <w:sz w:val="24"/>
                <w:szCs w:val="24"/>
              </w:rPr>
              <w:t>Atribución-no derivación-no comercial</w:t>
            </w:r>
          </w:p>
        </w:tc>
        <w:tc>
          <w:tcPr>
            <w:tcW w:w="5638" w:type="dxa"/>
          </w:tcPr>
          <w:p w:rsidR="00C632B2" w:rsidRPr="00C416C4" w:rsidRDefault="00C53B78" w:rsidP="00536625">
            <w:pPr>
              <w:tabs>
                <w:tab w:val="left" w:pos="2423"/>
              </w:tabs>
              <w:jc w:val="both"/>
              <w:rPr>
                <w:rFonts w:cstheme="minorHAnsi"/>
                <w:sz w:val="24"/>
                <w:szCs w:val="24"/>
              </w:rPr>
            </w:pPr>
            <w:r>
              <w:rPr>
                <w:rFonts w:cstheme="minorHAnsi"/>
                <w:sz w:val="24"/>
                <w:szCs w:val="24"/>
              </w:rPr>
              <w:t xml:space="preserve">El licenciatario podrá copiar, distribuir, comunicar y ejecutar públicamente la obra con la obligación de dar el crédito correspondiente al autor y de citar las fuentes del caso. No se puede realizar transformaciones de la obra, es decir que esta deberá mantenerse en su integridad, y no se debe tener un ánimo de lucro o perseguir ningún tipo de beneficio económico por la ejecución de estas prerrogativas. </w:t>
            </w:r>
          </w:p>
        </w:tc>
        <w:tc>
          <w:tcPr>
            <w:tcW w:w="1336" w:type="dxa"/>
          </w:tcPr>
          <w:p w:rsidR="00C632B2" w:rsidRPr="00C416C4" w:rsidRDefault="00C632B2" w:rsidP="00536625">
            <w:pPr>
              <w:tabs>
                <w:tab w:val="left" w:pos="2423"/>
              </w:tabs>
              <w:jc w:val="both"/>
              <w:rPr>
                <w:rFonts w:cstheme="minorHAnsi"/>
                <w:sz w:val="24"/>
                <w:szCs w:val="24"/>
              </w:rPr>
            </w:pPr>
          </w:p>
        </w:tc>
      </w:tr>
      <w:tr w:rsidR="00C632B2" w:rsidRPr="00C416C4" w:rsidTr="00B37AAA">
        <w:trPr>
          <w:trHeight w:val="750"/>
        </w:trPr>
        <w:tc>
          <w:tcPr>
            <w:tcW w:w="2376" w:type="dxa"/>
            <w:noWrap/>
          </w:tcPr>
          <w:p w:rsidR="00C632B2" w:rsidRPr="00C416C4" w:rsidRDefault="00C53B78" w:rsidP="00536625">
            <w:pPr>
              <w:tabs>
                <w:tab w:val="left" w:pos="2423"/>
              </w:tabs>
              <w:jc w:val="both"/>
              <w:rPr>
                <w:rFonts w:cstheme="minorHAnsi"/>
                <w:b/>
                <w:bCs/>
                <w:sz w:val="24"/>
                <w:szCs w:val="24"/>
              </w:rPr>
            </w:pPr>
            <w:r>
              <w:rPr>
                <w:rFonts w:cstheme="minorHAnsi"/>
                <w:b/>
                <w:bCs/>
                <w:sz w:val="24"/>
                <w:szCs w:val="24"/>
              </w:rPr>
              <w:t>Atribución-no comercial</w:t>
            </w:r>
          </w:p>
        </w:tc>
        <w:tc>
          <w:tcPr>
            <w:tcW w:w="5638" w:type="dxa"/>
          </w:tcPr>
          <w:p w:rsidR="00C632B2" w:rsidRPr="00C416C4" w:rsidRDefault="00C53B78" w:rsidP="00536625">
            <w:pPr>
              <w:tabs>
                <w:tab w:val="left" w:pos="2423"/>
              </w:tabs>
              <w:jc w:val="both"/>
              <w:rPr>
                <w:rFonts w:cstheme="minorHAnsi"/>
                <w:sz w:val="24"/>
                <w:szCs w:val="24"/>
              </w:rPr>
            </w:pPr>
            <w:r>
              <w:rPr>
                <w:rFonts w:cstheme="minorHAnsi"/>
                <w:sz w:val="24"/>
                <w:szCs w:val="24"/>
              </w:rPr>
              <w:t>El usuario está facultado para copiar, distribuir, comunicar y ejecutar públicamente la obra con la obligación de dar el crédito correspondiente al autor y d</w:t>
            </w:r>
            <w:r w:rsidR="004F2C18">
              <w:rPr>
                <w:rFonts w:cstheme="minorHAnsi"/>
                <w:sz w:val="24"/>
                <w:szCs w:val="24"/>
              </w:rPr>
              <w:t>e</w:t>
            </w:r>
            <w:r>
              <w:rPr>
                <w:rFonts w:cstheme="minorHAnsi"/>
                <w:sz w:val="24"/>
                <w:szCs w:val="24"/>
              </w:rPr>
              <w:t xml:space="preserve"> citar las fuentes del caso, pero no se puede perseguir </w:t>
            </w:r>
            <w:r>
              <w:rPr>
                <w:rFonts w:cstheme="minorHAnsi"/>
                <w:sz w:val="24"/>
                <w:szCs w:val="24"/>
              </w:rPr>
              <w:lastRenderedPageBreak/>
              <w:t>beneficios económicos o tener ánimo de lucro con ocasión del ejercicio de esta licencia.</w:t>
            </w:r>
          </w:p>
        </w:tc>
        <w:tc>
          <w:tcPr>
            <w:tcW w:w="1336" w:type="dxa"/>
          </w:tcPr>
          <w:p w:rsidR="00C632B2" w:rsidRPr="00C416C4" w:rsidRDefault="00C632B2" w:rsidP="00536625">
            <w:pPr>
              <w:tabs>
                <w:tab w:val="left" w:pos="2423"/>
              </w:tabs>
              <w:jc w:val="both"/>
              <w:rPr>
                <w:rFonts w:cstheme="minorHAnsi"/>
                <w:sz w:val="24"/>
                <w:szCs w:val="24"/>
              </w:rPr>
            </w:pPr>
          </w:p>
        </w:tc>
      </w:tr>
      <w:tr w:rsidR="009C12E3" w:rsidRPr="00C416C4" w:rsidTr="00B37AAA">
        <w:trPr>
          <w:trHeight w:val="495"/>
        </w:trPr>
        <w:tc>
          <w:tcPr>
            <w:tcW w:w="2376" w:type="dxa"/>
            <w:noWrap/>
          </w:tcPr>
          <w:p w:rsidR="009C12E3" w:rsidRPr="00C416C4" w:rsidRDefault="009C12E3" w:rsidP="00CF112E">
            <w:pPr>
              <w:tabs>
                <w:tab w:val="left" w:pos="2423"/>
              </w:tabs>
              <w:jc w:val="both"/>
              <w:rPr>
                <w:rFonts w:cstheme="minorHAnsi"/>
                <w:b/>
                <w:bCs/>
                <w:sz w:val="24"/>
                <w:szCs w:val="24"/>
              </w:rPr>
            </w:pPr>
            <w:r>
              <w:rPr>
                <w:rFonts w:cstheme="minorHAnsi"/>
                <w:b/>
                <w:bCs/>
                <w:sz w:val="24"/>
                <w:szCs w:val="24"/>
              </w:rPr>
              <w:t>Atribución-no comercial-igualmente compartido</w:t>
            </w:r>
          </w:p>
        </w:tc>
        <w:tc>
          <w:tcPr>
            <w:tcW w:w="5638" w:type="dxa"/>
          </w:tcPr>
          <w:p w:rsidR="009C12E3" w:rsidRPr="00C416C4" w:rsidRDefault="009C12E3" w:rsidP="00536625">
            <w:pPr>
              <w:tabs>
                <w:tab w:val="left" w:pos="2423"/>
              </w:tabs>
              <w:jc w:val="both"/>
              <w:rPr>
                <w:rFonts w:cstheme="minorHAnsi"/>
                <w:sz w:val="24"/>
                <w:szCs w:val="24"/>
              </w:rPr>
            </w:pPr>
            <w:r>
              <w:rPr>
                <w:rFonts w:cstheme="minorHAnsi"/>
                <w:sz w:val="24"/>
                <w:szCs w:val="24"/>
              </w:rPr>
              <w:t xml:space="preserve">Se permite copiar, distribuir, comunicar y ejecutar públicamente la obra con la obligación de dar el crédito correspondiente al autor y de citar las fuentes del caso, pero no se puede perseguir beneficios económicos o tener </w:t>
            </w:r>
            <w:r w:rsidR="00114DE2">
              <w:rPr>
                <w:rFonts w:cstheme="minorHAnsi"/>
                <w:sz w:val="24"/>
                <w:szCs w:val="24"/>
              </w:rPr>
              <w:t>ánimo</w:t>
            </w:r>
            <w:r>
              <w:rPr>
                <w:rFonts w:cstheme="minorHAnsi"/>
                <w:sz w:val="24"/>
                <w:szCs w:val="24"/>
              </w:rPr>
              <w:t xml:space="preserve"> de lucro con ocasión del ejercicio de esta licencia. </w:t>
            </w:r>
            <w:r w:rsidR="00114DE2">
              <w:rPr>
                <w:rFonts w:cstheme="minorHAnsi"/>
                <w:sz w:val="24"/>
                <w:szCs w:val="24"/>
              </w:rPr>
              <w:t>Así</w:t>
            </w:r>
            <w:r>
              <w:rPr>
                <w:rFonts w:cstheme="minorHAnsi"/>
                <w:sz w:val="24"/>
                <w:szCs w:val="24"/>
              </w:rPr>
              <w:t xml:space="preserve"> mismo, se obliga a que todos los usuarios realicen la distribución de la obra en los mismos términos en que se licenció el trabajo inicial.</w:t>
            </w:r>
          </w:p>
        </w:tc>
        <w:tc>
          <w:tcPr>
            <w:tcW w:w="1336" w:type="dxa"/>
          </w:tcPr>
          <w:p w:rsidR="009C12E3" w:rsidRPr="00C416C4" w:rsidRDefault="009C12E3" w:rsidP="00536625">
            <w:pPr>
              <w:tabs>
                <w:tab w:val="left" w:pos="2423"/>
              </w:tabs>
              <w:jc w:val="both"/>
              <w:rPr>
                <w:rFonts w:cstheme="minorHAnsi"/>
                <w:sz w:val="24"/>
                <w:szCs w:val="24"/>
              </w:rPr>
            </w:pPr>
          </w:p>
        </w:tc>
      </w:tr>
      <w:tr w:rsidR="009C12E3" w:rsidRPr="00C416C4" w:rsidTr="00B37AAA">
        <w:trPr>
          <w:trHeight w:val="1035"/>
        </w:trPr>
        <w:tc>
          <w:tcPr>
            <w:tcW w:w="2376" w:type="dxa"/>
            <w:noWrap/>
          </w:tcPr>
          <w:p w:rsidR="009C12E3" w:rsidRPr="00C416C4" w:rsidRDefault="00114DE2" w:rsidP="00114DE2">
            <w:pPr>
              <w:tabs>
                <w:tab w:val="left" w:pos="2423"/>
              </w:tabs>
              <w:jc w:val="both"/>
              <w:rPr>
                <w:rFonts w:cstheme="minorHAnsi"/>
                <w:b/>
                <w:bCs/>
                <w:sz w:val="24"/>
                <w:szCs w:val="24"/>
              </w:rPr>
            </w:pPr>
            <w:r>
              <w:rPr>
                <w:rFonts w:cstheme="minorHAnsi"/>
                <w:b/>
                <w:bCs/>
                <w:sz w:val="24"/>
                <w:szCs w:val="24"/>
              </w:rPr>
              <w:t>Atribución- igualmente compartido</w:t>
            </w:r>
          </w:p>
        </w:tc>
        <w:tc>
          <w:tcPr>
            <w:tcW w:w="5638" w:type="dxa"/>
          </w:tcPr>
          <w:p w:rsidR="009C12E3" w:rsidRPr="00C416C4" w:rsidRDefault="00114DE2" w:rsidP="004F2C18">
            <w:pPr>
              <w:jc w:val="both"/>
              <w:rPr>
                <w:rFonts w:cstheme="minorHAnsi"/>
                <w:sz w:val="24"/>
                <w:szCs w:val="24"/>
              </w:rPr>
            </w:pPr>
            <w:r>
              <w:rPr>
                <w:rFonts w:cstheme="minorHAnsi"/>
                <w:sz w:val="24"/>
                <w:szCs w:val="24"/>
              </w:rPr>
              <w:t>En este esquema, las facultades de copiar, distribuir, comunicar y ejecutar públicamente la obra son permitidas con la obligación de dar el crédito correspondiente al autor y de citar las fuentes del caso. Obliga a que todos los usuarios realicen la distribución de la obra en los mismo términos en que se licenció el trabajo inicial.</w:t>
            </w:r>
          </w:p>
        </w:tc>
        <w:tc>
          <w:tcPr>
            <w:tcW w:w="1336" w:type="dxa"/>
          </w:tcPr>
          <w:p w:rsidR="009C12E3" w:rsidRPr="00C416C4" w:rsidRDefault="009C12E3" w:rsidP="00536625">
            <w:pPr>
              <w:rPr>
                <w:rFonts w:cstheme="minorHAnsi"/>
                <w:sz w:val="24"/>
                <w:szCs w:val="24"/>
              </w:rPr>
            </w:pPr>
          </w:p>
        </w:tc>
      </w:tr>
      <w:tr w:rsidR="009C12E3" w:rsidRPr="00C416C4" w:rsidTr="00B37AAA">
        <w:trPr>
          <w:trHeight w:val="810"/>
        </w:trPr>
        <w:tc>
          <w:tcPr>
            <w:tcW w:w="2376" w:type="dxa"/>
            <w:noWrap/>
          </w:tcPr>
          <w:p w:rsidR="009C12E3" w:rsidRPr="00C416C4" w:rsidRDefault="00495AC1" w:rsidP="00536625">
            <w:pPr>
              <w:tabs>
                <w:tab w:val="left" w:pos="2423"/>
              </w:tabs>
              <w:jc w:val="both"/>
              <w:rPr>
                <w:rFonts w:cstheme="minorHAnsi"/>
                <w:b/>
                <w:bCs/>
                <w:sz w:val="24"/>
                <w:szCs w:val="24"/>
              </w:rPr>
            </w:pPr>
            <w:r>
              <w:rPr>
                <w:rFonts w:cstheme="minorHAnsi"/>
                <w:b/>
                <w:bCs/>
                <w:sz w:val="24"/>
                <w:szCs w:val="24"/>
              </w:rPr>
              <w:t>No derivación del trabajo</w:t>
            </w:r>
          </w:p>
        </w:tc>
        <w:tc>
          <w:tcPr>
            <w:tcW w:w="5638" w:type="dxa"/>
          </w:tcPr>
          <w:p w:rsidR="009C12E3" w:rsidRPr="00C416C4" w:rsidRDefault="00495AC1" w:rsidP="00536625">
            <w:pPr>
              <w:tabs>
                <w:tab w:val="left" w:pos="2423"/>
              </w:tabs>
              <w:jc w:val="both"/>
              <w:rPr>
                <w:rFonts w:cstheme="minorHAnsi"/>
                <w:sz w:val="24"/>
                <w:szCs w:val="24"/>
              </w:rPr>
            </w:pPr>
            <w:r>
              <w:rPr>
                <w:rFonts w:cstheme="minorHAnsi"/>
                <w:sz w:val="24"/>
                <w:szCs w:val="24"/>
              </w:rPr>
              <w:t>En este tipo de licencia se permite copiar, distribuir, comunicar y ejecutar públicamente la obra con la obligación de no realizar transformaciones de la obra, es decir que esta deberá mantenerse en su integridad.</w:t>
            </w:r>
          </w:p>
        </w:tc>
        <w:tc>
          <w:tcPr>
            <w:tcW w:w="1336" w:type="dxa"/>
          </w:tcPr>
          <w:p w:rsidR="009C12E3" w:rsidRPr="00C416C4" w:rsidRDefault="009C12E3" w:rsidP="00536625">
            <w:pPr>
              <w:tabs>
                <w:tab w:val="left" w:pos="2423"/>
              </w:tabs>
              <w:jc w:val="both"/>
              <w:rPr>
                <w:rFonts w:cstheme="minorHAnsi"/>
                <w:sz w:val="24"/>
                <w:szCs w:val="24"/>
              </w:rPr>
            </w:pPr>
          </w:p>
        </w:tc>
      </w:tr>
      <w:tr w:rsidR="009C12E3" w:rsidRPr="00C416C4" w:rsidTr="00B37AAA">
        <w:trPr>
          <w:trHeight w:val="780"/>
        </w:trPr>
        <w:tc>
          <w:tcPr>
            <w:tcW w:w="2376" w:type="dxa"/>
            <w:noWrap/>
          </w:tcPr>
          <w:p w:rsidR="009C12E3" w:rsidRPr="00AC348C" w:rsidRDefault="00AC348C" w:rsidP="00536625">
            <w:pPr>
              <w:tabs>
                <w:tab w:val="left" w:pos="2423"/>
              </w:tabs>
              <w:jc w:val="both"/>
              <w:rPr>
                <w:rFonts w:cstheme="minorHAnsi"/>
                <w:bCs/>
                <w:sz w:val="24"/>
                <w:szCs w:val="24"/>
              </w:rPr>
            </w:pPr>
            <w:r>
              <w:rPr>
                <w:rFonts w:cstheme="minorHAnsi"/>
                <w:b/>
                <w:bCs/>
                <w:sz w:val="24"/>
                <w:szCs w:val="24"/>
              </w:rPr>
              <w:t>No derivación del trabajo- no comercial</w:t>
            </w:r>
          </w:p>
        </w:tc>
        <w:tc>
          <w:tcPr>
            <w:tcW w:w="5638" w:type="dxa"/>
          </w:tcPr>
          <w:p w:rsidR="009C12E3" w:rsidRPr="00C416C4" w:rsidRDefault="00AC348C" w:rsidP="00536625">
            <w:pPr>
              <w:tabs>
                <w:tab w:val="left" w:pos="2423"/>
              </w:tabs>
              <w:jc w:val="both"/>
              <w:rPr>
                <w:rFonts w:cstheme="minorHAnsi"/>
                <w:sz w:val="24"/>
                <w:szCs w:val="24"/>
              </w:rPr>
            </w:pPr>
            <w:r>
              <w:rPr>
                <w:rFonts w:cstheme="minorHAnsi"/>
                <w:sz w:val="24"/>
                <w:szCs w:val="24"/>
              </w:rPr>
              <w:t>El licenciatario podrá copiar, distribuir, comunicar y ejecutar públicamente la obra con la obligación de no realizar transformaciones de la obra, es decir que esta deberá mantenerse en su integridad, pero no se puede perseguir beneficios económicos o tener animo de lucro con ocasión del ejercicio de esta licencia.</w:t>
            </w:r>
          </w:p>
        </w:tc>
        <w:tc>
          <w:tcPr>
            <w:tcW w:w="1336" w:type="dxa"/>
          </w:tcPr>
          <w:p w:rsidR="009C12E3" w:rsidRPr="00C416C4" w:rsidRDefault="009C12E3" w:rsidP="00536625">
            <w:pPr>
              <w:tabs>
                <w:tab w:val="left" w:pos="2423"/>
              </w:tabs>
              <w:jc w:val="both"/>
              <w:rPr>
                <w:rFonts w:cstheme="minorHAnsi"/>
                <w:sz w:val="24"/>
                <w:szCs w:val="24"/>
              </w:rPr>
            </w:pPr>
          </w:p>
        </w:tc>
      </w:tr>
      <w:tr w:rsidR="009C12E3" w:rsidRPr="00C416C4" w:rsidTr="00B37AAA">
        <w:trPr>
          <w:trHeight w:val="525"/>
        </w:trPr>
        <w:tc>
          <w:tcPr>
            <w:tcW w:w="2376" w:type="dxa"/>
            <w:noWrap/>
          </w:tcPr>
          <w:p w:rsidR="009C12E3" w:rsidRPr="00C416C4" w:rsidRDefault="009E69C1" w:rsidP="00536625">
            <w:pPr>
              <w:tabs>
                <w:tab w:val="left" w:pos="2423"/>
              </w:tabs>
              <w:jc w:val="both"/>
              <w:rPr>
                <w:rFonts w:cstheme="minorHAnsi"/>
                <w:b/>
                <w:bCs/>
                <w:sz w:val="24"/>
                <w:szCs w:val="24"/>
              </w:rPr>
            </w:pPr>
            <w:r>
              <w:rPr>
                <w:rFonts w:cstheme="minorHAnsi"/>
                <w:b/>
                <w:bCs/>
                <w:sz w:val="24"/>
                <w:szCs w:val="24"/>
              </w:rPr>
              <w:t>No comercial</w:t>
            </w:r>
          </w:p>
        </w:tc>
        <w:tc>
          <w:tcPr>
            <w:tcW w:w="5638" w:type="dxa"/>
          </w:tcPr>
          <w:p w:rsidR="009C12E3" w:rsidRPr="00C416C4" w:rsidRDefault="009E69C1" w:rsidP="009E69C1">
            <w:pPr>
              <w:tabs>
                <w:tab w:val="left" w:pos="2423"/>
              </w:tabs>
              <w:jc w:val="both"/>
              <w:rPr>
                <w:rFonts w:cstheme="minorHAnsi"/>
                <w:sz w:val="24"/>
                <w:szCs w:val="24"/>
              </w:rPr>
            </w:pPr>
            <w:r>
              <w:rPr>
                <w:rFonts w:cstheme="minorHAnsi"/>
                <w:sz w:val="24"/>
                <w:szCs w:val="24"/>
              </w:rPr>
              <w:t>Este esquema de licenciamiento corresponde al modelo gratuito de licenciamiento, en el sentido de copiar, distribuir, comunicar y ejecutar públicamente la obra con la obligación de no perseguir</w:t>
            </w:r>
            <w:r w:rsidR="00513F42">
              <w:rPr>
                <w:rFonts w:cstheme="minorHAnsi"/>
                <w:sz w:val="24"/>
                <w:szCs w:val="24"/>
              </w:rPr>
              <w:t xml:space="preserve"> beneficios económicos o tener á</w:t>
            </w:r>
            <w:r>
              <w:rPr>
                <w:rFonts w:cstheme="minorHAnsi"/>
                <w:sz w:val="24"/>
                <w:szCs w:val="24"/>
              </w:rPr>
              <w:t>nimo de lucro con ocasión del ejercicio de esta prerrogativa.</w:t>
            </w:r>
          </w:p>
        </w:tc>
        <w:tc>
          <w:tcPr>
            <w:tcW w:w="1336" w:type="dxa"/>
          </w:tcPr>
          <w:p w:rsidR="009C12E3" w:rsidRPr="00C416C4" w:rsidRDefault="009C12E3" w:rsidP="00536625">
            <w:pPr>
              <w:tabs>
                <w:tab w:val="left" w:pos="2423"/>
              </w:tabs>
              <w:jc w:val="both"/>
              <w:rPr>
                <w:rFonts w:cstheme="minorHAnsi"/>
                <w:sz w:val="24"/>
                <w:szCs w:val="24"/>
              </w:rPr>
            </w:pPr>
          </w:p>
        </w:tc>
        <w:bookmarkStart w:id="0" w:name="_GoBack"/>
        <w:bookmarkEnd w:id="0"/>
      </w:tr>
      <w:tr w:rsidR="00521404" w:rsidRPr="00C416C4" w:rsidTr="00B37AAA">
        <w:trPr>
          <w:trHeight w:val="510"/>
        </w:trPr>
        <w:tc>
          <w:tcPr>
            <w:tcW w:w="2376" w:type="dxa"/>
            <w:noWrap/>
          </w:tcPr>
          <w:p w:rsidR="0031250F" w:rsidRDefault="0031250F" w:rsidP="00536625">
            <w:pPr>
              <w:tabs>
                <w:tab w:val="left" w:pos="2423"/>
              </w:tabs>
              <w:jc w:val="both"/>
              <w:rPr>
                <w:rFonts w:cstheme="minorHAnsi"/>
                <w:b/>
                <w:bCs/>
                <w:sz w:val="24"/>
                <w:szCs w:val="24"/>
              </w:rPr>
            </w:pPr>
            <w:r>
              <w:rPr>
                <w:rFonts w:cstheme="minorHAnsi"/>
                <w:b/>
                <w:bCs/>
                <w:sz w:val="24"/>
                <w:szCs w:val="24"/>
              </w:rPr>
              <w:t>Otro____</w:t>
            </w:r>
          </w:p>
          <w:p w:rsidR="0031250F" w:rsidRDefault="0031250F" w:rsidP="00536625">
            <w:pPr>
              <w:tabs>
                <w:tab w:val="left" w:pos="2423"/>
              </w:tabs>
              <w:jc w:val="both"/>
              <w:rPr>
                <w:rFonts w:cstheme="minorHAnsi"/>
                <w:b/>
                <w:bCs/>
                <w:sz w:val="24"/>
                <w:szCs w:val="24"/>
              </w:rPr>
            </w:pPr>
          </w:p>
          <w:p w:rsidR="0031250F" w:rsidRPr="00CD5E8B" w:rsidRDefault="0031250F" w:rsidP="00536625">
            <w:pPr>
              <w:tabs>
                <w:tab w:val="left" w:pos="2423"/>
              </w:tabs>
              <w:jc w:val="both"/>
              <w:rPr>
                <w:rFonts w:cstheme="minorHAnsi"/>
                <w:b/>
                <w:bCs/>
                <w:sz w:val="24"/>
                <w:szCs w:val="24"/>
              </w:rPr>
            </w:pPr>
            <w:r>
              <w:rPr>
                <w:rFonts w:cstheme="minorHAnsi"/>
                <w:b/>
                <w:bCs/>
                <w:sz w:val="24"/>
                <w:szCs w:val="24"/>
              </w:rPr>
              <w:t xml:space="preserve">¿Cuál? </w:t>
            </w:r>
          </w:p>
        </w:tc>
        <w:tc>
          <w:tcPr>
            <w:tcW w:w="5638" w:type="dxa"/>
          </w:tcPr>
          <w:p w:rsidR="00521404" w:rsidRPr="00521404" w:rsidRDefault="00521404" w:rsidP="00F07980">
            <w:pPr>
              <w:tabs>
                <w:tab w:val="left" w:pos="2423"/>
              </w:tabs>
              <w:jc w:val="both"/>
              <w:rPr>
                <w:rFonts w:cstheme="minorHAnsi"/>
                <w:sz w:val="24"/>
                <w:szCs w:val="24"/>
              </w:rPr>
            </w:pPr>
          </w:p>
        </w:tc>
        <w:tc>
          <w:tcPr>
            <w:tcW w:w="1336" w:type="dxa"/>
          </w:tcPr>
          <w:p w:rsidR="00521404" w:rsidRPr="00C416C4" w:rsidRDefault="00521404" w:rsidP="00536625">
            <w:pPr>
              <w:tabs>
                <w:tab w:val="left" w:pos="2423"/>
              </w:tabs>
              <w:jc w:val="both"/>
              <w:rPr>
                <w:rFonts w:cstheme="minorHAnsi"/>
                <w:sz w:val="24"/>
                <w:szCs w:val="24"/>
              </w:rPr>
            </w:pPr>
          </w:p>
        </w:tc>
      </w:tr>
    </w:tbl>
    <w:p w:rsidR="001262D7" w:rsidRDefault="001262D7" w:rsidP="00C416C4">
      <w:pPr>
        <w:tabs>
          <w:tab w:val="left" w:pos="2423"/>
        </w:tabs>
        <w:jc w:val="both"/>
        <w:rPr>
          <w:rFonts w:cstheme="minorHAnsi"/>
          <w:sz w:val="24"/>
          <w:szCs w:val="24"/>
        </w:rPr>
      </w:pPr>
    </w:p>
    <w:p w:rsidR="004330A5" w:rsidRDefault="004330A5" w:rsidP="00C416C4">
      <w:pPr>
        <w:tabs>
          <w:tab w:val="left" w:pos="2423"/>
        </w:tabs>
        <w:jc w:val="both"/>
        <w:rPr>
          <w:rFonts w:cstheme="minorHAnsi"/>
          <w:b/>
          <w:sz w:val="24"/>
          <w:szCs w:val="24"/>
        </w:rPr>
      </w:pPr>
    </w:p>
    <w:p w:rsidR="004330A5" w:rsidRDefault="004330A5" w:rsidP="00C416C4">
      <w:pPr>
        <w:tabs>
          <w:tab w:val="left" w:pos="2423"/>
        </w:tabs>
        <w:jc w:val="both"/>
        <w:rPr>
          <w:rFonts w:cstheme="minorHAnsi"/>
          <w:b/>
          <w:sz w:val="24"/>
          <w:szCs w:val="24"/>
        </w:rPr>
      </w:pPr>
    </w:p>
    <w:p w:rsidR="00E65D6F" w:rsidRDefault="00E65D6F" w:rsidP="00C416C4">
      <w:pPr>
        <w:tabs>
          <w:tab w:val="left" w:pos="2423"/>
        </w:tabs>
        <w:jc w:val="both"/>
        <w:rPr>
          <w:rFonts w:cstheme="minorHAnsi"/>
          <w:b/>
          <w:sz w:val="24"/>
          <w:szCs w:val="24"/>
        </w:rPr>
      </w:pPr>
    </w:p>
    <w:p w:rsidR="00421489" w:rsidRPr="00B37AAA" w:rsidRDefault="00B37AAA" w:rsidP="00C416C4">
      <w:pPr>
        <w:tabs>
          <w:tab w:val="left" w:pos="2423"/>
        </w:tabs>
        <w:jc w:val="both"/>
        <w:rPr>
          <w:rFonts w:cstheme="minorHAnsi"/>
          <w:b/>
          <w:sz w:val="24"/>
          <w:szCs w:val="24"/>
        </w:rPr>
      </w:pPr>
      <w:r w:rsidRPr="00B37AAA">
        <w:rPr>
          <w:rFonts w:cstheme="minorHAnsi"/>
          <w:b/>
          <w:sz w:val="24"/>
          <w:szCs w:val="24"/>
        </w:rPr>
        <w:lastRenderedPageBreak/>
        <w:t xml:space="preserve">3. </w:t>
      </w:r>
      <w:r w:rsidR="00511DEF" w:rsidRPr="00B37AAA">
        <w:rPr>
          <w:rFonts w:cstheme="minorHAnsi"/>
          <w:b/>
          <w:sz w:val="24"/>
          <w:szCs w:val="24"/>
        </w:rPr>
        <w:t>Modelos de negocio</w:t>
      </w:r>
      <w:r w:rsidR="004330A5">
        <w:rPr>
          <w:rFonts w:cstheme="minorHAnsi"/>
          <w:b/>
          <w:sz w:val="24"/>
          <w:szCs w:val="24"/>
        </w:rPr>
        <w:t xml:space="preserve">: </w:t>
      </w:r>
      <w:r w:rsidR="004330A5" w:rsidRPr="004330A5">
        <w:rPr>
          <w:rFonts w:cstheme="minorHAnsi"/>
          <w:sz w:val="24"/>
          <w:szCs w:val="24"/>
        </w:rPr>
        <w:t xml:space="preserve">Se refiere al </w:t>
      </w:r>
      <w:r w:rsidR="00B702F2">
        <w:rPr>
          <w:rFonts w:cstheme="minorHAnsi"/>
          <w:sz w:val="24"/>
          <w:szCs w:val="24"/>
        </w:rPr>
        <w:t xml:space="preserve">esquema que se utiliza para </w:t>
      </w:r>
      <w:r w:rsidR="004330A5" w:rsidRPr="004330A5">
        <w:rPr>
          <w:rFonts w:cstheme="minorHAnsi"/>
          <w:sz w:val="24"/>
          <w:szCs w:val="24"/>
        </w:rPr>
        <w:t xml:space="preserve"> transferir el software</w:t>
      </w:r>
      <w:r w:rsidR="004330A5">
        <w:rPr>
          <w:rFonts w:cstheme="minorHAnsi"/>
          <w:b/>
          <w:sz w:val="24"/>
          <w:szCs w:val="24"/>
        </w:rPr>
        <w:t>.</w:t>
      </w:r>
    </w:p>
    <w:p w:rsidR="00511DEF" w:rsidRDefault="00511DEF" w:rsidP="00511DEF">
      <w:pPr>
        <w:tabs>
          <w:tab w:val="left" w:pos="2423"/>
        </w:tabs>
        <w:jc w:val="both"/>
        <w:rPr>
          <w:rFonts w:cstheme="minorHAnsi"/>
          <w:sz w:val="24"/>
          <w:szCs w:val="24"/>
          <w:lang w:val="es-ES_tradnl"/>
        </w:rPr>
      </w:pPr>
      <w:r>
        <w:rPr>
          <w:rFonts w:cstheme="minorHAnsi"/>
          <w:sz w:val="24"/>
          <w:szCs w:val="24"/>
          <w:lang w:val="es-ES_tradnl"/>
        </w:rPr>
        <w:t>Se solicita al autor del software seleccionar cual(es)  de los siguientes modelos de negocio recomienda(n) para el software próximo a registrarse. Por favor señale con una X.</w:t>
      </w:r>
    </w:p>
    <w:tbl>
      <w:tblPr>
        <w:tblStyle w:val="Tablaconcuadrcula"/>
        <w:tblW w:w="0" w:type="auto"/>
        <w:tblLook w:val="04A0" w:firstRow="1" w:lastRow="0" w:firstColumn="1" w:lastColumn="0" w:noHBand="0" w:noVBand="1"/>
      </w:tblPr>
      <w:tblGrid>
        <w:gridCol w:w="2522"/>
        <w:gridCol w:w="5522"/>
        <w:gridCol w:w="1306"/>
      </w:tblGrid>
      <w:tr w:rsidR="00511DEF" w:rsidRPr="00C416C4" w:rsidTr="00B37AAA">
        <w:trPr>
          <w:trHeight w:val="555"/>
        </w:trPr>
        <w:tc>
          <w:tcPr>
            <w:tcW w:w="2522" w:type="dxa"/>
            <w:noWrap/>
          </w:tcPr>
          <w:p w:rsidR="00511DEF" w:rsidRPr="00D21B82" w:rsidRDefault="00511DEF" w:rsidP="00402BF6">
            <w:pPr>
              <w:tabs>
                <w:tab w:val="left" w:pos="2423"/>
              </w:tabs>
              <w:jc w:val="center"/>
              <w:rPr>
                <w:rFonts w:cstheme="minorHAnsi"/>
                <w:b/>
                <w:sz w:val="24"/>
                <w:szCs w:val="24"/>
              </w:rPr>
            </w:pPr>
            <w:r>
              <w:rPr>
                <w:rFonts w:cstheme="minorHAnsi"/>
                <w:b/>
                <w:sz w:val="24"/>
                <w:szCs w:val="24"/>
              </w:rPr>
              <w:t>Tipo</w:t>
            </w:r>
          </w:p>
        </w:tc>
        <w:tc>
          <w:tcPr>
            <w:tcW w:w="5522" w:type="dxa"/>
          </w:tcPr>
          <w:p w:rsidR="00511DEF" w:rsidRPr="00700E75" w:rsidRDefault="00511DEF" w:rsidP="00402BF6">
            <w:pPr>
              <w:tabs>
                <w:tab w:val="left" w:pos="2423"/>
              </w:tabs>
              <w:jc w:val="center"/>
              <w:rPr>
                <w:rFonts w:cstheme="minorHAnsi"/>
                <w:b/>
                <w:sz w:val="24"/>
                <w:szCs w:val="24"/>
              </w:rPr>
            </w:pPr>
            <w:r w:rsidRPr="00700E75">
              <w:rPr>
                <w:rFonts w:cstheme="minorHAnsi"/>
                <w:b/>
                <w:sz w:val="24"/>
                <w:szCs w:val="24"/>
              </w:rPr>
              <w:t>Descripción</w:t>
            </w:r>
          </w:p>
        </w:tc>
        <w:tc>
          <w:tcPr>
            <w:tcW w:w="1306" w:type="dxa"/>
          </w:tcPr>
          <w:p w:rsidR="00511DEF" w:rsidRDefault="00511DEF" w:rsidP="00402BF6">
            <w:pPr>
              <w:tabs>
                <w:tab w:val="left" w:pos="2423"/>
              </w:tabs>
              <w:jc w:val="both"/>
              <w:rPr>
                <w:rFonts w:cstheme="minorHAnsi"/>
                <w:sz w:val="24"/>
                <w:szCs w:val="24"/>
              </w:rPr>
            </w:pPr>
          </w:p>
        </w:tc>
      </w:tr>
      <w:tr w:rsidR="00511DEF" w:rsidRPr="00C416C4" w:rsidTr="00B37AAA">
        <w:trPr>
          <w:trHeight w:val="750"/>
        </w:trPr>
        <w:tc>
          <w:tcPr>
            <w:tcW w:w="2522" w:type="dxa"/>
            <w:noWrap/>
          </w:tcPr>
          <w:p w:rsidR="00511DEF" w:rsidRPr="00C416C4" w:rsidRDefault="00AB793B" w:rsidP="00402BF6">
            <w:pPr>
              <w:tabs>
                <w:tab w:val="left" w:pos="2423"/>
              </w:tabs>
              <w:jc w:val="both"/>
              <w:rPr>
                <w:rFonts w:cstheme="minorHAnsi"/>
                <w:b/>
                <w:bCs/>
                <w:sz w:val="24"/>
                <w:szCs w:val="24"/>
              </w:rPr>
            </w:pPr>
            <w:r>
              <w:rPr>
                <w:rFonts w:cstheme="minorHAnsi"/>
                <w:b/>
                <w:bCs/>
                <w:sz w:val="24"/>
                <w:szCs w:val="24"/>
              </w:rPr>
              <w:t>Asistencia técnica en software libre</w:t>
            </w:r>
          </w:p>
        </w:tc>
        <w:tc>
          <w:tcPr>
            <w:tcW w:w="5522" w:type="dxa"/>
          </w:tcPr>
          <w:p w:rsidR="00AB793B" w:rsidRPr="00C416C4" w:rsidRDefault="00AB793B" w:rsidP="00AB793B">
            <w:pPr>
              <w:tabs>
                <w:tab w:val="left" w:pos="2423"/>
              </w:tabs>
              <w:jc w:val="both"/>
              <w:rPr>
                <w:rFonts w:cstheme="minorHAnsi"/>
                <w:sz w:val="24"/>
                <w:szCs w:val="24"/>
              </w:rPr>
            </w:pPr>
            <w:r>
              <w:rPr>
                <w:rFonts w:cstheme="minorHAnsi"/>
                <w:sz w:val="24"/>
                <w:szCs w:val="24"/>
              </w:rPr>
              <w:t xml:space="preserve">Consiste en que el desarrollador de software libre ofrece el servicio de creación de la aplicación que el cliente requiera y además aporta un servicio de análisis, solución de problemas a las necesidades tecnológicas del usuario y soporte técnico permanente en el transcurso de la vida útil del producto libre que el consumidor adquirió.  </w:t>
            </w:r>
          </w:p>
        </w:tc>
        <w:tc>
          <w:tcPr>
            <w:tcW w:w="1306" w:type="dxa"/>
          </w:tcPr>
          <w:p w:rsidR="00511DEF" w:rsidRPr="00C416C4" w:rsidRDefault="00511DEF" w:rsidP="00402BF6">
            <w:pPr>
              <w:tabs>
                <w:tab w:val="left" w:pos="2423"/>
              </w:tabs>
              <w:jc w:val="both"/>
              <w:rPr>
                <w:rFonts w:cstheme="minorHAnsi"/>
                <w:sz w:val="24"/>
                <w:szCs w:val="24"/>
              </w:rPr>
            </w:pPr>
          </w:p>
        </w:tc>
      </w:tr>
      <w:tr w:rsidR="00511DEF" w:rsidRPr="00C416C4" w:rsidTr="00B37AAA">
        <w:trPr>
          <w:trHeight w:val="750"/>
        </w:trPr>
        <w:tc>
          <w:tcPr>
            <w:tcW w:w="2522" w:type="dxa"/>
            <w:noWrap/>
          </w:tcPr>
          <w:p w:rsidR="00511DEF" w:rsidRPr="00C416C4" w:rsidRDefault="00302BF1" w:rsidP="00402BF6">
            <w:pPr>
              <w:tabs>
                <w:tab w:val="left" w:pos="2423"/>
              </w:tabs>
              <w:jc w:val="both"/>
              <w:rPr>
                <w:rFonts w:cstheme="minorHAnsi"/>
                <w:b/>
                <w:bCs/>
                <w:sz w:val="24"/>
                <w:szCs w:val="24"/>
              </w:rPr>
            </w:pPr>
            <w:r>
              <w:rPr>
                <w:rFonts w:cstheme="minorHAnsi"/>
                <w:b/>
                <w:bCs/>
                <w:sz w:val="24"/>
                <w:szCs w:val="24"/>
              </w:rPr>
              <w:t>Suscripción/inscripción</w:t>
            </w:r>
          </w:p>
        </w:tc>
        <w:tc>
          <w:tcPr>
            <w:tcW w:w="5522" w:type="dxa"/>
          </w:tcPr>
          <w:p w:rsidR="00511DEF" w:rsidRPr="00C416C4" w:rsidRDefault="00302BF1" w:rsidP="00302BF1">
            <w:pPr>
              <w:tabs>
                <w:tab w:val="left" w:pos="2423"/>
              </w:tabs>
              <w:jc w:val="both"/>
              <w:rPr>
                <w:rFonts w:cstheme="minorHAnsi"/>
                <w:sz w:val="24"/>
                <w:szCs w:val="24"/>
              </w:rPr>
            </w:pPr>
            <w:r>
              <w:rPr>
                <w:rFonts w:cstheme="minorHAnsi"/>
                <w:sz w:val="24"/>
                <w:szCs w:val="24"/>
              </w:rPr>
              <w:t>Se refiere  la distribución de software. La inscripción consiste en que el usuario paga por el servicio de usar el software e instalarlo en el computador del usuario, por medios electrónicos “</w:t>
            </w:r>
            <w:proofErr w:type="spellStart"/>
            <w:r w:rsidRPr="00E65D6F">
              <w:rPr>
                <w:rFonts w:cstheme="minorHAnsi"/>
                <w:i/>
                <w:sz w:val="24"/>
                <w:szCs w:val="24"/>
              </w:rPr>
              <w:t>on</w:t>
            </w:r>
            <w:proofErr w:type="spellEnd"/>
            <w:r w:rsidRPr="00E65D6F">
              <w:rPr>
                <w:rFonts w:cstheme="minorHAnsi"/>
                <w:i/>
                <w:sz w:val="24"/>
                <w:szCs w:val="24"/>
              </w:rPr>
              <w:t xml:space="preserve"> line de pago</w:t>
            </w:r>
            <w:r>
              <w:rPr>
                <w:rFonts w:cstheme="minorHAnsi"/>
                <w:sz w:val="24"/>
                <w:szCs w:val="24"/>
              </w:rPr>
              <w:t xml:space="preserve">”. En este modelo se entrega el software el software </w:t>
            </w:r>
            <w:r w:rsidR="005446F9">
              <w:rPr>
                <w:rFonts w:cstheme="minorHAnsi"/>
                <w:sz w:val="24"/>
                <w:szCs w:val="24"/>
              </w:rPr>
              <w:t>vía</w:t>
            </w:r>
            <w:r>
              <w:rPr>
                <w:rFonts w:cstheme="minorHAnsi"/>
                <w:sz w:val="24"/>
                <w:szCs w:val="24"/>
              </w:rPr>
              <w:t xml:space="preserve"> descarga en línea y luego si el usuario lo considera, se le prestan servicios de soporte, consultoría o aplicaciones adicionales.</w:t>
            </w:r>
          </w:p>
        </w:tc>
        <w:tc>
          <w:tcPr>
            <w:tcW w:w="1306" w:type="dxa"/>
          </w:tcPr>
          <w:p w:rsidR="00511DEF" w:rsidRPr="00C416C4" w:rsidRDefault="00511DEF" w:rsidP="00402BF6">
            <w:pPr>
              <w:tabs>
                <w:tab w:val="left" w:pos="2423"/>
              </w:tabs>
              <w:jc w:val="both"/>
              <w:rPr>
                <w:rFonts w:cstheme="minorHAnsi"/>
                <w:sz w:val="24"/>
                <w:szCs w:val="24"/>
              </w:rPr>
            </w:pPr>
          </w:p>
        </w:tc>
      </w:tr>
      <w:tr w:rsidR="00511DEF" w:rsidRPr="00C416C4" w:rsidTr="00B37AAA">
        <w:trPr>
          <w:trHeight w:val="750"/>
        </w:trPr>
        <w:tc>
          <w:tcPr>
            <w:tcW w:w="2522" w:type="dxa"/>
            <w:noWrap/>
          </w:tcPr>
          <w:p w:rsidR="00511DEF" w:rsidRDefault="00B37AAA" w:rsidP="000F2DF1">
            <w:pPr>
              <w:tabs>
                <w:tab w:val="left" w:pos="2423"/>
              </w:tabs>
              <w:jc w:val="both"/>
              <w:rPr>
                <w:rFonts w:cstheme="minorHAnsi"/>
                <w:b/>
                <w:bCs/>
                <w:sz w:val="24"/>
                <w:szCs w:val="24"/>
              </w:rPr>
            </w:pPr>
            <w:r w:rsidRPr="00B37AAA">
              <w:rPr>
                <w:rFonts w:cstheme="minorHAnsi"/>
                <w:b/>
                <w:bCs/>
                <w:sz w:val="24"/>
                <w:szCs w:val="24"/>
              </w:rPr>
              <w:t>Licencias para uso empresarial o comercial</w:t>
            </w:r>
          </w:p>
        </w:tc>
        <w:tc>
          <w:tcPr>
            <w:tcW w:w="5522" w:type="dxa"/>
          </w:tcPr>
          <w:p w:rsidR="00EA41A9" w:rsidRPr="00C416C4" w:rsidRDefault="00B37AAA" w:rsidP="005446F9">
            <w:pPr>
              <w:tabs>
                <w:tab w:val="left" w:pos="2423"/>
              </w:tabs>
              <w:jc w:val="both"/>
              <w:rPr>
                <w:rFonts w:cstheme="minorHAnsi"/>
                <w:sz w:val="24"/>
                <w:szCs w:val="24"/>
              </w:rPr>
            </w:pPr>
            <w:r w:rsidRPr="00F9254E">
              <w:rPr>
                <w:rFonts w:cstheme="minorHAnsi"/>
                <w:sz w:val="24"/>
                <w:szCs w:val="24"/>
              </w:rPr>
              <w:t>Estas licencias de software realizan el apoyo para actividades empresariales o comerciales, generalmente el resultado generado con esas licencias relaciona un lucro, este software cuenta con herramientas adicionales las cuales sirven para el desarrollo de actividades de la empresa.</w:t>
            </w:r>
          </w:p>
        </w:tc>
        <w:tc>
          <w:tcPr>
            <w:tcW w:w="1306" w:type="dxa"/>
          </w:tcPr>
          <w:p w:rsidR="00511DEF" w:rsidRPr="00C416C4" w:rsidRDefault="00511DEF" w:rsidP="00402BF6">
            <w:pPr>
              <w:tabs>
                <w:tab w:val="left" w:pos="2423"/>
              </w:tabs>
              <w:jc w:val="both"/>
              <w:rPr>
                <w:rFonts w:cstheme="minorHAnsi"/>
                <w:sz w:val="24"/>
                <w:szCs w:val="24"/>
              </w:rPr>
            </w:pPr>
          </w:p>
        </w:tc>
      </w:tr>
      <w:tr w:rsidR="00511DEF" w:rsidRPr="00C416C4" w:rsidTr="00B37AAA">
        <w:trPr>
          <w:trHeight w:val="750"/>
        </w:trPr>
        <w:tc>
          <w:tcPr>
            <w:tcW w:w="2522" w:type="dxa"/>
            <w:noWrap/>
          </w:tcPr>
          <w:p w:rsidR="00511DEF" w:rsidRPr="00C416C4" w:rsidRDefault="00914519" w:rsidP="00914519">
            <w:pPr>
              <w:tabs>
                <w:tab w:val="left" w:pos="2423"/>
              </w:tabs>
              <w:jc w:val="both"/>
              <w:rPr>
                <w:rFonts w:cstheme="minorHAnsi"/>
                <w:b/>
                <w:bCs/>
                <w:sz w:val="24"/>
                <w:szCs w:val="24"/>
              </w:rPr>
            </w:pPr>
            <w:r>
              <w:rPr>
                <w:rFonts w:cstheme="minorHAnsi"/>
                <w:b/>
                <w:bCs/>
                <w:sz w:val="24"/>
                <w:szCs w:val="24"/>
              </w:rPr>
              <w:t>Licencias para U</w:t>
            </w:r>
            <w:r w:rsidR="00B37AAA" w:rsidRPr="00CD5E8B">
              <w:rPr>
                <w:rFonts w:cstheme="minorHAnsi"/>
                <w:b/>
                <w:bCs/>
                <w:sz w:val="24"/>
                <w:szCs w:val="24"/>
              </w:rPr>
              <w:t>so educativo</w:t>
            </w:r>
          </w:p>
        </w:tc>
        <w:tc>
          <w:tcPr>
            <w:tcW w:w="5522" w:type="dxa"/>
          </w:tcPr>
          <w:p w:rsidR="00511DEF" w:rsidRPr="00C416C4" w:rsidRDefault="00B37AAA" w:rsidP="00402BF6">
            <w:pPr>
              <w:tabs>
                <w:tab w:val="left" w:pos="2423"/>
              </w:tabs>
              <w:jc w:val="both"/>
              <w:rPr>
                <w:rFonts w:cstheme="minorHAnsi"/>
                <w:sz w:val="24"/>
                <w:szCs w:val="24"/>
              </w:rPr>
            </w:pPr>
            <w:r w:rsidRPr="00521404">
              <w:rPr>
                <w:rFonts w:cstheme="minorHAnsi"/>
                <w:sz w:val="24"/>
                <w:szCs w:val="24"/>
              </w:rPr>
              <w:t>Este  tipo de licenciamiento, su finalidad y uso está dirigido a la enseñanza y para el desarrollo de resultados a nivel de investigación (producción de conocimiento).</w:t>
            </w:r>
          </w:p>
        </w:tc>
        <w:tc>
          <w:tcPr>
            <w:tcW w:w="1306" w:type="dxa"/>
          </w:tcPr>
          <w:p w:rsidR="00511DEF" w:rsidRPr="00C416C4" w:rsidRDefault="00511DEF" w:rsidP="00402BF6">
            <w:pPr>
              <w:tabs>
                <w:tab w:val="left" w:pos="2423"/>
              </w:tabs>
              <w:jc w:val="both"/>
              <w:rPr>
                <w:rFonts w:cstheme="minorHAnsi"/>
                <w:sz w:val="24"/>
                <w:szCs w:val="24"/>
              </w:rPr>
            </w:pPr>
          </w:p>
        </w:tc>
      </w:tr>
      <w:tr w:rsidR="00B37AAA" w:rsidRPr="00C416C4" w:rsidTr="00B37AAA">
        <w:trPr>
          <w:trHeight w:val="750"/>
        </w:trPr>
        <w:tc>
          <w:tcPr>
            <w:tcW w:w="2522" w:type="dxa"/>
            <w:noWrap/>
          </w:tcPr>
          <w:p w:rsidR="00B37AAA" w:rsidRPr="00CD5E8B" w:rsidRDefault="00FD38BD" w:rsidP="00B37AAA">
            <w:pPr>
              <w:tabs>
                <w:tab w:val="left" w:pos="2423"/>
              </w:tabs>
              <w:jc w:val="both"/>
              <w:rPr>
                <w:rFonts w:cstheme="minorHAnsi"/>
                <w:b/>
                <w:bCs/>
                <w:sz w:val="24"/>
                <w:szCs w:val="24"/>
              </w:rPr>
            </w:pPr>
            <w:proofErr w:type="spellStart"/>
            <w:r>
              <w:rPr>
                <w:rFonts w:cstheme="minorHAnsi"/>
                <w:b/>
                <w:bCs/>
                <w:sz w:val="24"/>
                <w:szCs w:val="24"/>
              </w:rPr>
              <w:t>Creative</w:t>
            </w:r>
            <w:proofErr w:type="spellEnd"/>
            <w:r>
              <w:rPr>
                <w:rFonts w:cstheme="minorHAnsi"/>
                <w:b/>
                <w:bCs/>
                <w:sz w:val="24"/>
                <w:szCs w:val="24"/>
              </w:rPr>
              <w:t xml:space="preserve"> </w:t>
            </w:r>
            <w:proofErr w:type="spellStart"/>
            <w:r>
              <w:rPr>
                <w:rFonts w:cstheme="minorHAnsi"/>
                <w:b/>
                <w:bCs/>
                <w:sz w:val="24"/>
                <w:szCs w:val="24"/>
              </w:rPr>
              <w:t>Commons</w:t>
            </w:r>
            <w:proofErr w:type="spellEnd"/>
          </w:p>
        </w:tc>
        <w:tc>
          <w:tcPr>
            <w:tcW w:w="5522" w:type="dxa"/>
          </w:tcPr>
          <w:p w:rsidR="00B37AAA" w:rsidRPr="00521404" w:rsidRDefault="00B37AAA" w:rsidP="00E65D6F">
            <w:pPr>
              <w:tabs>
                <w:tab w:val="left" w:pos="2423"/>
              </w:tabs>
              <w:jc w:val="both"/>
              <w:rPr>
                <w:rFonts w:cstheme="minorHAnsi"/>
                <w:sz w:val="24"/>
                <w:szCs w:val="24"/>
              </w:rPr>
            </w:pPr>
            <w:r w:rsidRPr="002F6878">
              <w:rPr>
                <w:rFonts w:cstheme="minorHAnsi"/>
                <w:sz w:val="24"/>
                <w:szCs w:val="24"/>
              </w:rPr>
              <w:t>Según este modelo, la persona que ha asociado una obra a su trabajo,</w:t>
            </w:r>
            <w:r>
              <w:rPr>
                <w:rFonts w:cstheme="minorHAnsi"/>
                <w:sz w:val="24"/>
                <w:szCs w:val="24"/>
              </w:rPr>
              <w:t xml:space="preserve"> </w:t>
            </w:r>
            <w:r w:rsidRPr="002F6878">
              <w:rPr>
                <w:rFonts w:cstheme="minorHAnsi"/>
                <w:sz w:val="24"/>
                <w:szCs w:val="24"/>
              </w:rPr>
              <w:t>la dedica al dominio público, liberándola de forma mundial y en la medida que lo permita la ley, de todos sus derechos de propiedad intelectual (incluyendo todos los derechos conexos).</w:t>
            </w:r>
          </w:p>
        </w:tc>
        <w:tc>
          <w:tcPr>
            <w:tcW w:w="1306" w:type="dxa"/>
          </w:tcPr>
          <w:p w:rsidR="00B37AAA" w:rsidRPr="00C416C4" w:rsidRDefault="00B37AAA" w:rsidP="00402BF6">
            <w:pPr>
              <w:tabs>
                <w:tab w:val="left" w:pos="2423"/>
              </w:tabs>
              <w:jc w:val="both"/>
              <w:rPr>
                <w:rFonts w:cstheme="minorHAnsi"/>
                <w:sz w:val="24"/>
                <w:szCs w:val="24"/>
              </w:rPr>
            </w:pPr>
          </w:p>
        </w:tc>
      </w:tr>
      <w:tr w:rsidR="00511DEF" w:rsidRPr="00C416C4" w:rsidTr="00B37AAA">
        <w:trPr>
          <w:trHeight w:val="510"/>
        </w:trPr>
        <w:tc>
          <w:tcPr>
            <w:tcW w:w="2522" w:type="dxa"/>
            <w:noWrap/>
          </w:tcPr>
          <w:p w:rsidR="00511DEF" w:rsidRDefault="00511DEF" w:rsidP="00402BF6">
            <w:pPr>
              <w:tabs>
                <w:tab w:val="left" w:pos="2423"/>
              </w:tabs>
              <w:jc w:val="both"/>
              <w:rPr>
                <w:rFonts w:cstheme="minorHAnsi"/>
                <w:b/>
                <w:bCs/>
                <w:sz w:val="24"/>
                <w:szCs w:val="24"/>
              </w:rPr>
            </w:pPr>
            <w:r>
              <w:rPr>
                <w:rFonts w:cstheme="minorHAnsi"/>
                <w:b/>
                <w:bCs/>
                <w:sz w:val="24"/>
                <w:szCs w:val="24"/>
              </w:rPr>
              <w:t>Otro____</w:t>
            </w:r>
          </w:p>
          <w:p w:rsidR="00511DEF" w:rsidRDefault="00511DEF" w:rsidP="00402BF6">
            <w:pPr>
              <w:tabs>
                <w:tab w:val="left" w:pos="2423"/>
              </w:tabs>
              <w:jc w:val="both"/>
              <w:rPr>
                <w:rFonts w:cstheme="minorHAnsi"/>
                <w:b/>
                <w:bCs/>
                <w:sz w:val="24"/>
                <w:szCs w:val="24"/>
              </w:rPr>
            </w:pPr>
          </w:p>
          <w:p w:rsidR="00511DEF" w:rsidRPr="00CD5E8B" w:rsidRDefault="00511DEF" w:rsidP="00402BF6">
            <w:pPr>
              <w:tabs>
                <w:tab w:val="left" w:pos="2423"/>
              </w:tabs>
              <w:jc w:val="both"/>
              <w:rPr>
                <w:rFonts w:cstheme="minorHAnsi"/>
                <w:b/>
                <w:bCs/>
                <w:sz w:val="24"/>
                <w:szCs w:val="24"/>
              </w:rPr>
            </w:pPr>
            <w:r>
              <w:rPr>
                <w:rFonts w:cstheme="minorHAnsi"/>
                <w:b/>
                <w:bCs/>
                <w:sz w:val="24"/>
                <w:szCs w:val="24"/>
              </w:rPr>
              <w:t xml:space="preserve">¿Cuál? </w:t>
            </w:r>
          </w:p>
        </w:tc>
        <w:tc>
          <w:tcPr>
            <w:tcW w:w="5522" w:type="dxa"/>
          </w:tcPr>
          <w:p w:rsidR="00511DEF" w:rsidRPr="00521404" w:rsidRDefault="00511DEF" w:rsidP="00402BF6">
            <w:pPr>
              <w:tabs>
                <w:tab w:val="left" w:pos="2423"/>
              </w:tabs>
              <w:jc w:val="both"/>
              <w:rPr>
                <w:rFonts w:cstheme="minorHAnsi"/>
                <w:sz w:val="24"/>
                <w:szCs w:val="24"/>
              </w:rPr>
            </w:pPr>
          </w:p>
        </w:tc>
        <w:tc>
          <w:tcPr>
            <w:tcW w:w="1306" w:type="dxa"/>
          </w:tcPr>
          <w:p w:rsidR="00511DEF" w:rsidRPr="00C416C4" w:rsidRDefault="00511DEF" w:rsidP="00402BF6">
            <w:pPr>
              <w:tabs>
                <w:tab w:val="left" w:pos="2423"/>
              </w:tabs>
              <w:jc w:val="both"/>
              <w:rPr>
                <w:rFonts w:cstheme="minorHAnsi"/>
                <w:sz w:val="24"/>
                <w:szCs w:val="24"/>
              </w:rPr>
            </w:pPr>
          </w:p>
        </w:tc>
      </w:tr>
    </w:tbl>
    <w:p w:rsidR="00511DEF" w:rsidRPr="00511DEF" w:rsidRDefault="00511DEF" w:rsidP="00F67698">
      <w:pPr>
        <w:tabs>
          <w:tab w:val="left" w:pos="2423"/>
        </w:tabs>
        <w:jc w:val="both"/>
        <w:rPr>
          <w:rFonts w:cstheme="minorHAnsi"/>
          <w:sz w:val="24"/>
          <w:szCs w:val="24"/>
          <w:u w:val="single"/>
        </w:rPr>
      </w:pPr>
    </w:p>
    <w:sectPr w:rsidR="00511DEF" w:rsidRPr="00511DEF" w:rsidSect="00304EE1">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77313"/>
    <w:multiLevelType w:val="hybridMultilevel"/>
    <w:tmpl w:val="3628FC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572414C"/>
    <w:multiLevelType w:val="hybridMultilevel"/>
    <w:tmpl w:val="FD5C55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A892879"/>
    <w:multiLevelType w:val="hybridMultilevel"/>
    <w:tmpl w:val="CC488C7A"/>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B4020C9"/>
    <w:multiLevelType w:val="hybridMultilevel"/>
    <w:tmpl w:val="9A66A4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0A5118A"/>
    <w:multiLevelType w:val="hybridMultilevel"/>
    <w:tmpl w:val="7ABC0FC6"/>
    <w:lvl w:ilvl="0" w:tplc="1D800078">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16774C8"/>
    <w:multiLevelType w:val="hybridMultilevel"/>
    <w:tmpl w:val="23302D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2805839"/>
    <w:multiLevelType w:val="hybridMultilevel"/>
    <w:tmpl w:val="7592C7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89C"/>
    <w:rsid w:val="00025B62"/>
    <w:rsid w:val="000311B8"/>
    <w:rsid w:val="00054149"/>
    <w:rsid w:val="00062CC6"/>
    <w:rsid w:val="00065DE3"/>
    <w:rsid w:val="00066886"/>
    <w:rsid w:val="000F2DF1"/>
    <w:rsid w:val="000F7143"/>
    <w:rsid w:val="00107623"/>
    <w:rsid w:val="00110BB1"/>
    <w:rsid w:val="00113EE4"/>
    <w:rsid w:val="00114DE2"/>
    <w:rsid w:val="00120DAE"/>
    <w:rsid w:val="00121BF0"/>
    <w:rsid w:val="001262D7"/>
    <w:rsid w:val="001407CC"/>
    <w:rsid w:val="0018087C"/>
    <w:rsid w:val="00192F01"/>
    <w:rsid w:val="001A2156"/>
    <w:rsid w:val="001A2AB3"/>
    <w:rsid w:val="001F6203"/>
    <w:rsid w:val="00207D1C"/>
    <w:rsid w:val="002122E0"/>
    <w:rsid w:val="0028408A"/>
    <w:rsid w:val="00284D7E"/>
    <w:rsid w:val="002942D0"/>
    <w:rsid w:val="002946F6"/>
    <w:rsid w:val="002A6410"/>
    <w:rsid w:val="002B2FD2"/>
    <w:rsid w:val="002D20D5"/>
    <w:rsid w:val="002F6878"/>
    <w:rsid w:val="00302BF1"/>
    <w:rsid w:val="00304EE1"/>
    <w:rsid w:val="0031250F"/>
    <w:rsid w:val="0033189C"/>
    <w:rsid w:val="003645D7"/>
    <w:rsid w:val="003A3897"/>
    <w:rsid w:val="003B79E0"/>
    <w:rsid w:val="00415295"/>
    <w:rsid w:val="00421489"/>
    <w:rsid w:val="00422D33"/>
    <w:rsid w:val="004330A5"/>
    <w:rsid w:val="004344DA"/>
    <w:rsid w:val="00457497"/>
    <w:rsid w:val="004647D1"/>
    <w:rsid w:val="00467FA6"/>
    <w:rsid w:val="004775C7"/>
    <w:rsid w:val="00487BD7"/>
    <w:rsid w:val="00495AC1"/>
    <w:rsid w:val="004A2303"/>
    <w:rsid w:val="004A5169"/>
    <w:rsid w:val="004A792A"/>
    <w:rsid w:val="004B47DA"/>
    <w:rsid w:val="004B7954"/>
    <w:rsid w:val="004E2588"/>
    <w:rsid w:val="004F2C18"/>
    <w:rsid w:val="00504307"/>
    <w:rsid w:val="00511DEF"/>
    <w:rsid w:val="00513F42"/>
    <w:rsid w:val="00515AC1"/>
    <w:rsid w:val="00521404"/>
    <w:rsid w:val="005333EA"/>
    <w:rsid w:val="005446F9"/>
    <w:rsid w:val="005765C0"/>
    <w:rsid w:val="00581F5E"/>
    <w:rsid w:val="005A17E6"/>
    <w:rsid w:val="005B455A"/>
    <w:rsid w:val="005C5354"/>
    <w:rsid w:val="00605B0E"/>
    <w:rsid w:val="006064C6"/>
    <w:rsid w:val="00625420"/>
    <w:rsid w:val="00627B61"/>
    <w:rsid w:val="00633D33"/>
    <w:rsid w:val="00640DA0"/>
    <w:rsid w:val="00651153"/>
    <w:rsid w:val="00652666"/>
    <w:rsid w:val="006601A1"/>
    <w:rsid w:val="006B30E1"/>
    <w:rsid w:val="006D2822"/>
    <w:rsid w:val="006F6A72"/>
    <w:rsid w:val="00700E75"/>
    <w:rsid w:val="00737657"/>
    <w:rsid w:val="00755402"/>
    <w:rsid w:val="007606E1"/>
    <w:rsid w:val="00761350"/>
    <w:rsid w:val="00763A2B"/>
    <w:rsid w:val="007C21A6"/>
    <w:rsid w:val="007C70A3"/>
    <w:rsid w:val="007C7510"/>
    <w:rsid w:val="007F4BBE"/>
    <w:rsid w:val="008018A2"/>
    <w:rsid w:val="00807C5E"/>
    <w:rsid w:val="00811D89"/>
    <w:rsid w:val="008140E5"/>
    <w:rsid w:val="008240F2"/>
    <w:rsid w:val="00824AE0"/>
    <w:rsid w:val="0084264A"/>
    <w:rsid w:val="008B77F1"/>
    <w:rsid w:val="009025DE"/>
    <w:rsid w:val="00907F27"/>
    <w:rsid w:val="00914519"/>
    <w:rsid w:val="009336E2"/>
    <w:rsid w:val="009737AB"/>
    <w:rsid w:val="009866A6"/>
    <w:rsid w:val="009B211E"/>
    <w:rsid w:val="009B5A4A"/>
    <w:rsid w:val="009C12E3"/>
    <w:rsid w:val="009E3D43"/>
    <w:rsid w:val="009E69C1"/>
    <w:rsid w:val="00A0217B"/>
    <w:rsid w:val="00A0258E"/>
    <w:rsid w:val="00A26C91"/>
    <w:rsid w:val="00A56E63"/>
    <w:rsid w:val="00A62FA5"/>
    <w:rsid w:val="00A87D38"/>
    <w:rsid w:val="00AA7AFA"/>
    <w:rsid w:val="00AB2B45"/>
    <w:rsid w:val="00AB793B"/>
    <w:rsid w:val="00AC348C"/>
    <w:rsid w:val="00B1037F"/>
    <w:rsid w:val="00B11A49"/>
    <w:rsid w:val="00B37AAA"/>
    <w:rsid w:val="00B50286"/>
    <w:rsid w:val="00B60A9C"/>
    <w:rsid w:val="00B63A14"/>
    <w:rsid w:val="00B702F2"/>
    <w:rsid w:val="00B7114D"/>
    <w:rsid w:val="00B82A4B"/>
    <w:rsid w:val="00B83AC3"/>
    <w:rsid w:val="00B94EF2"/>
    <w:rsid w:val="00BB5C65"/>
    <w:rsid w:val="00BC5CA8"/>
    <w:rsid w:val="00BE32E1"/>
    <w:rsid w:val="00BF3C30"/>
    <w:rsid w:val="00BF52F0"/>
    <w:rsid w:val="00C2499B"/>
    <w:rsid w:val="00C416C4"/>
    <w:rsid w:val="00C53B78"/>
    <w:rsid w:val="00C61DD9"/>
    <w:rsid w:val="00C632B2"/>
    <w:rsid w:val="00C97B05"/>
    <w:rsid w:val="00CA4C96"/>
    <w:rsid w:val="00CD5E8B"/>
    <w:rsid w:val="00CF771C"/>
    <w:rsid w:val="00D21B82"/>
    <w:rsid w:val="00D22D6F"/>
    <w:rsid w:val="00D43A91"/>
    <w:rsid w:val="00D45D04"/>
    <w:rsid w:val="00D55282"/>
    <w:rsid w:val="00D619F7"/>
    <w:rsid w:val="00D76552"/>
    <w:rsid w:val="00D87EE5"/>
    <w:rsid w:val="00DA2C24"/>
    <w:rsid w:val="00DA350A"/>
    <w:rsid w:val="00DA6E51"/>
    <w:rsid w:val="00DB1104"/>
    <w:rsid w:val="00DB41D5"/>
    <w:rsid w:val="00DD57D9"/>
    <w:rsid w:val="00DE52EB"/>
    <w:rsid w:val="00DF45C4"/>
    <w:rsid w:val="00DF74FA"/>
    <w:rsid w:val="00E1343B"/>
    <w:rsid w:val="00E152F9"/>
    <w:rsid w:val="00E2781E"/>
    <w:rsid w:val="00E65D6F"/>
    <w:rsid w:val="00E65E65"/>
    <w:rsid w:val="00E76A8F"/>
    <w:rsid w:val="00E96A94"/>
    <w:rsid w:val="00EA41A9"/>
    <w:rsid w:val="00EA79D5"/>
    <w:rsid w:val="00EB2103"/>
    <w:rsid w:val="00EC4C8A"/>
    <w:rsid w:val="00ED14D5"/>
    <w:rsid w:val="00ED3224"/>
    <w:rsid w:val="00F07980"/>
    <w:rsid w:val="00F44E02"/>
    <w:rsid w:val="00F5301C"/>
    <w:rsid w:val="00F640B1"/>
    <w:rsid w:val="00F654A4"/>
    <w:rsid w:val="00F67698"/>
    <w:rsid w:val="00F7087B"/>
    <w:rsid w:val="00F80FB7"/>
    <w:rsid w:val="00F810DF"/>
    <w:rsid w:val="00F85E8B"/>
    <w:rsid w:val="00F9254E"/>
    <w:rsid w:val="00FB2BC9"/>
    <w:rsid w:val="00FD38BD"/>
    <w:rsid w:val="00FE3A1C"/>
    <w:rsid w:val="00FE607D"/>
    <w:rsid w:val="00FF72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16036C-F00C-4A93-8A71-CA0AB3AC2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A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E2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7114D"/>
    <w:pPr>
      <w:ind w:left="720"/>
      <w:contextualSpacing/>
    </w:pPr>
  </w:style>
  <w:style w:type="character" w:styleId="Refdecomentario">
    <w:name w:val="annotation reference"/>
    <w:basedOn w:val="Fuentedeprrafopredeter"/>
    <w:uiPriority w:val="99"/>
    <w:semiHidden/>
    <w:unhideWhenUsed/>
    <w:rsid w:val="00B63A14"/>
    <w:rPr>
      <w:sz w:val="16"/>
      <w:szCs w:val="16"/>
    </w:rPr>
  </w:style>
  <w:style w:type="paragraph" w:styleId="Textocomentario">
    <w:name w:val="annotation text"/>
    <w:basedOn w:val="Normal"/>
    <w:link w:val="TextocomentarioCar"/>
    <w:uiPriority w:val="99"/>
    <w:semiHidden/>
    <w:unhideWhenUsed/>
    <w:rsid w:val="00B63A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63A14"/>
    <w:rPr>
      <w:sz w:val="20"/>
      <w:szCs w:val="20"/>
    </w:rPr>
  </w:style>
  <w:style w:type="paragraph" w:styleId="Asuntodelcomentario">
    <w:name w:val="annotation subject"/>
    <w:basedOn w:val="Textocomentario"/>
    <w:next w:val="Textocomentario"/>
    <w:link w:val="AsuntodelcomentarioCar"/>
    <w:uiPriority w:val="99"/>
    <w:semiHidden/>
    <w:unhideWhenUsed/>
    <w:rsid w:val="00B63A14"/>
    <w:rPr>
      <w:b/>
      <w:bCs/>
    </w:rPr>
  </w:style>
  <w:style w:type="character" w:customStyle="1" w:styleId="AsuntodelcomentarioCar">
    <w:name w:val="Asunto del comentario Car"/>
    <w:basedOn w:val="TextocomentarioCar"/>
    <w:link w:val="Asuntodelcomentario"/>
    <w:uiPriority w:val="99"/>
    <w:semiHidden/>
    <w:rsid w:val="00B63A14"/>
    <w:rPr>
      <w:b/>
      <w:bCs/>
      <w:sz w:val="20"/>
      <w:szCs w:val="20"/>
    </w:rPr>
  </w:style>
  <w:style w:type="paragraph" w:styleId="Textodeglobo">
    <w:name w:val="Balloon Text"/>
    <w:basedOn w:val="Normal"/>
    <w:link w:val="TextodegloboCar"/>
    <w:uiPriority w:val="99"/>
    <w:semiHidden/>
    <w:unhideWhenUsed/>
    <w:rsid w:val="00B63A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3A14"/>
    <w:rPr>
      <w:rFonts w:ascii="Tahoma" w:hAnsi="Tahoma" w:cs="Tahoma"/>
      <w:sz w:val="16"/>
      <w:szCs w:val="16"/>
    </w:rPr>
  </w:style>
  <w:style w:type="paragraph" w:styleId="Sinespaciado">
    <w:name w:val="No Spacing"/>
    <w:link w:val="SinespaciadoCar"/>
    <w:uiPriority w:val="1"/>
    <w:qFormat/>
    <w:rsid w:val="00E2781E"/>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E2781E"/>
    <w:rPr>
      <w:rFonts w:ascii="Calibri" w:eastAsia="Calibri" w:hAnsi="Calibri" w:cs="Times New Roman"/>
    </w:rPr>
  </w:style>
  <w:style w:type="paragraph" w:styleId="NormalWeb">
    <w:name w:val="Normal (Web)"/>
    <w:basedOn w:val="Normal"/>
    <w:uiPriority w:val="99"/>
    <w:semiHidden/>
    <w:unhideWhenUsed/>
    <w:rsid w:val="00192F01"/>
    <w:pPr>
      <w:spacing w:before="100" w:beforeAutospacing="1" w:after="100" w:afterAutospacing="1" w:line="240" w:lineRule="auto"/>
    </w:pPr>
    <w:rPr>
      <w:rFonts w:ascii="Times New Roman" w:eastAsiaTheme="minorEastAsia"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043443">
      <w:bodyDiv w:val="1"/>
      <w:marLeft w:val="0"/>
      <w:marRight w:val="0"/>
      <w:marTop w:val="0"/>
      <w:marBottom w:val="0"/>
      <w:divBdr>
        <w:top w:val="none" w:sz="0" w:space="0" w:color="auto"/>
        <w:left w:val="none" w:sz="0" w:space="0" w:color="auto"/>
        <w:bottom w:val="none" w:sz="0" w:space="0" w:color="auto"/>
        <w:right w:val="none" w:sz="0" w:space="0" w:color="auto"/>
      </w:divBdr>
    </w:div>
    <w:div w:id="1023477083">
      <w:bodyDiv w:val="1"/>
      <w:marLeft w:val="0"/>
      <w:marRight w:val="0"/>
      <w:marTop w:val="0"/>
      <w:marBottom w:val="0"/>
      <w:divBdr>
        <w:top w:val="none" w:sz="0" w:space="0" w:color="auto"/>
        <w:left w:val="none" w:sz="0" w:space="0" w:color="auto"/>
        <w:bottom w:val="none" w:sz="0" w:space="0" w:color="auto"/>
        <w:right w:val="none" w:sz="0" w:space="0" w:color="auto"/>
      </w:divBdr>
    </w:div>
    <w:div w:id="1139685587">
      <w:bodyDiv w:val="1"/>
      <w:marLeft w:val="0"/>
      <w:marRight w:val="0"/>
      <w:marTop w:val="0"/>
      <w:marBottom w:val="0"/>
      <w:divBdr>
        <w:top w:val="none" w:sz="0" w:space="0" w:color="auto"/>
        <w:left w:val="none" w:sz="0" w:space="0" w:color="auto"/>
        <w:bottom w:val="none" w:sz="0" w:space="0" w:color="auto"/>
        <w:right w:val="none" w:sz="0" w:space="0" w:color="auto"/>
      </w:divBdr>
    </w:div>
    <w:div w:id="1142229576">
      <w:bodyDiv w:val="1"/>
      <w:marLeft w:val="0"/>
      <w:marRight w:val="0"/>
      <w:marTop w:val="0"/>
      <w:marBottom w:val="0"/>
      <w:divBdr>
        <w:top w:val="none" w:sz="0" w:space="0" w:color="auto"/>
        <w:left w:val="none" w:sz="0" w:space="0" w:color="auto"/>
        <w:bottom w:val="none" w:sz="0" w:space="0" w:color="auto"/>
        <w:right w:val="none" w:sz="0" w:space="0" w:color="auto"/>
      </w:divBdr>
    </w:div>
    <w:div w:id="1515609022">
      <w:bodyDiv w:val="1"/>
      <w:marLeft w:val="0"/>
      <w:marRight w:val="0"/>
      <w:marTop w:val="0"/>
      <w:marBottom w:val="0"/>
      <w:divBdr>
        <w:top w:val="none" w:sz="0" w:space="0" w:color="auto"/>
        <w:left w:val="none" w:sz="0" w:space="0" w:color="auto"/>
        <w:bottom w:val="none" w:sz="0" w:space="0" w:color="auto"/>
        <w:right w:val="none" w:sz="0" w:space="0" w:color="auto"/>
      </w:divBdr>
    </w:div>
    <w:div w:id="202193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1672</Words>
  <Characters>9200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jairo montoya</dc:creator>
  <cp:lastModifiedBy>Lida Tamayo</cp:lastModifiedBy>
  <cp:revision>8</cp:revision>
  <dcterms:created xsi:type="dcterms:W3CDTF">2018-04-13T20:00:00Z</dcterms:created>
  <dcterms:modified xsi:type="dcterms:W3CDTF">2018-04-13T20:04:00Z</dcterms:modified>
</cp:coreProperties>
</file>